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601" w:rsidRPr="00C05C1D" w:rsidRDefault="00B9085C" w:rsidP="00D40B14">
      <w:pPr>
        <w:spacing w:line="360" w:lineRule="auto"/>
        <w:jc w:val="center"/>
        <w:rPr>
          <w:rFonts w:ascii="Times New Roman" w:hAnsi="Times New Roman" w:cs="Times New Roman"/>
          <w:sz w:val="28"/>
          <w:szCs w:val="28"/>
        </w:rPr>
      </w:pPr>
      <w:bookmarkStart w:id="0" w:name="_GoBack"/>
      <w:bookmarkEnd w:id="0"/>
      <w:r w:rsidRPr="00C05C1D">
        <w:rPr>
          <w:rFonts w:ascii="Times New Roman" w:hAnsi="Times New Roman" w:cs="Times New Roman"/>
          <w:sz w:val="28"/>
          <w:szCs w:val="28"/>
        </w:rPr>
        <w:t>IN THE COURT OF APPEAL OF THE STATE OF CALIFORNIA</w:t>
      </w:r>
    </w:p>
    <w:p w:rsidR="00B9085C" w:rsidRDefault="00B9085C" w:rsidP="00D40B14">
      <w:pPr>
        <w:spacing w:line="360" w:lineRule="auto"/>
        <w:jc w:val="center"/>
        <w:rPr>
          <w:rFonts w:ascii="Times New Roman" w:hAnsi="Times New Roman" w:cs="Times New Roman"/>
          <w:sz w:val="28"/>
          <w:szCs w:val="28"/>
        </w:rPr>
      </w:pPr>
      <w:r w:rsidRPr="00C05C1D">
        <w:rPr>
          <w:rFonts w:ascii="Times New Roman" w:hAnsi="Times New Roman" w:cs="Times New Roman"/>
          <w:sz w:val="28"/>
          <w:szCs w:val="28"/>
        </w:rPr>
        <w:t>SIXTH APPELLATE DISTRICT, DIVISION ____</w:t>
      </w:r>
    </w:p>
    <w:p w:rsidR="00D40B14" w:rsidRDefault="00D40B14" w:rsidP="00D40B14">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IMMEDIATE STAY REQUESTED</w:t>
      </w:r>
    </w:p>
    <w:p w:rsidR="00D40B14" w:rsidRPr="00C05C1D" w:rsidRDefault="00D40B14" w:rsidP="00D40B14">
      <w:pPr>
        <w:spacing w:line="240" w:lineRule="auto"/>
        <w:ind w:left="5760"/>
        <w:jc w:val="center"/>
        <w:rPr>
          <w:rFonts w:ascii="Times New Roman" w:hAnsi="Times New Roman" w:cs="Times New Roman"/>
          <w:sz w:val="28"/>
          <w:szCs w:val="28"/>
        </w:rPr>
      </w:pPr>
      <w:r>
        <w:rPr>
          <w:rFonts w:ascii="Times New Roman" w:hAnsi="Times New Roman" w:cs="Times New Roman"/>
          <w:sz w:val="28"/>
          <w:szCs w:val="28"/>
        </w:rPr>
        <w:t>PESTICIDE FOGGING TO RECOMMENCE</w:t>
      </w:r>
    </w:p>
    <w:p w:rsidR="00B9085C" w:rsidRPr="00C05C1D" w:rsidRDefault="00B9085C" w:rsidP="00D40B14">
      <w:pPr>
        <w:spacing w:line="240" w:lineRule="auto"/>
        <w:ind w:left="7200" w:hanging="7200"/>
        <w:rPr>
          <w:rFonts w:ascii="Times New Roman" w:hAnsi="Times New Roman" w:cs="Times New Roman"/>
          <w:sz w:val="28"/>
          <w:szCs w:val="28"/>
        </w:rPr>
      </w:pPr>
      <w:r w:rsidRPr="00C05C1D">
        <w:rPr>
          <w:rFonts w:ascii="Times New Roman" w:hAnsi="Times New Roman" w:cs="Times New Roman"/>
          <w:sz w:val="28"/>
          <w:szCs w:val="28"/>
        </w:rPr>
        <w:t>_________________________________________________</w:t>
      </w:r>
    </w:p>
    <w:p w:rsidR="00C12C30" w:rsidRPr="00C05C1D" w:rsidRDefault="00D40B14" w:rsidP="00D40B14">
      <w:pPr>
        <w:spacing w:line="240" w:lineRule="auto"/>
        <w:rPr>
          <w:rFonts w:ascii="Times New Roman" w:hAnsi="Times New Roman" w:cs="Times New Roman"/>
          <w:sz w:val="28"/>
          <w:szCs w:val="28"/>
        </w:rPr>
      </w:pPr>
      <w:r>
        <w:rPr>
          <w:rFonts w:ascii="Times New Roman" w:hAnsi="Times New Roman" w:cs="Times New Roman"/>
          <w:sz w:val="28"/>
          <w:szCs w:val="28"/>
        </w:rPr>
        <w:t>CHERIEL JENSEN, HEALTHY ALTERNATIVES 2 PESTICIDES</w:t>
      </w:r>
    </w:p>
    <w:p w:rsidR="00C12C30" w:rsidRPr="00C05C1D" w:rsidRDefault="00D40B14" w:rsidP="00D40B14">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Petitioners </w:t>
      </w:r>
      <w:r>
        <w:rPr>
          <w:rFonts w:ascii="Times New Roman" w:hAnsi="Times New Roman" w:cs="Times New Roman"/>
          <w:sz w:val="28"/>
          <w:szCs w:val="28"/>
        </w:rPr>
        <w:tab/>
      </w:r>
      <w:r>
        <w:rPr>
          <w:rFonts w:ascii="Times New Roman" w:hAnsi="Times New Roman" w:cs="Times New Roman"/>
          <w:sz w:val="28"/>
          <w:szCs w:val="28"/>
        </w:rPr>
        <w:tab/>
        <w:t xml:space="preserve">         </w:t>
      </w:r>
    </w:p>
    <w:p w:rsidR="009C62E0" w:rsidRPr="00C05C1D" w:rsidRDefault="009C62E0" w:rsidP="00D40B14">
      <w:pPr>
        <w:spacing w:line="240" w:lineRule="auto"/>
        <w:rPr>
          <w:rFonts w:ascii="Times New Roman" w:hAnsi="Times New Roman" w:cs="Times New Roman"/>
          <w:sz w:val="28"/>
          <w:szCs w:val="28"/>
        </w:rPr>
      </w:pPr>
      <w:r w:rsidRPr="00C05C1D">
        <w:rPr>
          <w:rFonts w:ascii="Times New Roman" w:hAnsi="Times New Roman" w:cs="Times New Roman"/>
          <w:sz w:val="28"/>
          <w:szCs w:val="28"/>
        </w:rPr>
        <w:tab/>
        <w:t>vs.</w:t>
      </w:r>
    </w:p>
    <w:p w:rsidR="009C62E0" w:rsidRPr="00C05C1D" w:rsidRDefault="0047038F" w:rsidP="00D40B14">
      <w:pPr>
        <w:spacing w:line="240" w:lineRule="auto"/>
        <w:rPr>
          <w:rFonts w:ascii="Times New Roman" w:hAnsi="Times New Roman" w:cs="Times New Roman"/>
          <w:sz w:val="28"/>
          <w:szCs w:val="28"/>
        </w:rPr>
      </w:pPr>
      <w:r>
        <w:rPr>
          <w:rFonts w:ascii="Times New Roman" w:hAnsi="Times New Roman" w:cs="Times New Roman"/>
          <w:sz w:val="28"/>
          <w:szCs w:val="28"/>
        </w:rPr>
        <w:t xml:space="preserve">SUPERIOR COURT OF SANTA </w:t>
      </w:r>
      <w:r w:rsidR="009C62E0" w:rsidRPr="00C05C1D">
        <w:rPr>
          <w:rFonts w:ascii="Times New Roman" w:hAnsi="Times New Roman" w:cs="Times New Roman"/>
          <w:sz w:val="28"/>
          <w:szCs w:val="28"/>
        </w:rPr>
        <w:t>CLARA COUNTY</w:t>
      </w:r>
    </w:p>
    <w:p w:rsidR="00D40B14" w:rsidRPr="00C05C1D" w:rsidRDefault="009C62E0" w:rsidP="00D40B14">
      <w:pPr>
        <w:spacing w:line="240" w:lineRule="auto"/>
        <w:rPr>
          <w:rFonts w:ascii="Times New Roman" w:hAnsi="Times New Roman" w:cs="Times New Roman"/>
          <w:sz w:val="28"/>
          <w:szCs w:val="28"/>
        </w:rPr>
      </w:pPr>
      <w:r w:rsidRPr="00C05C1D">
        <w:rPr>
          <w:rFonts w:ascii="Times New Roman" w:hAnsi="Times New Roman" w:cs="Times New Roman"/>
          <w:sz w:val="28"/>
          <w:szCs w:val="28"/>
        </w:rPr>
        <w:tab/>
        <w:t>Respondent</w:t>
      </w:r>
      <w:r w:rsidR="00D40B14">
        <w:rPr>
          <w:rFonts w:ascii="Times New Roman" w:hAnsi="Times New Roman" w:cs="Times New Roman"/>
          <w:sz w:val="28"/>
          <w:szCs w:val="28"/>
        </w:rPr>
        <w:tab/>
      </w:r>
      <w:r w:rsidR="00D40B14">
        <w:rPr>
          <w:rFonts w:ascii="Times New Roman" w:hAnsi="Times New Roman" w:cs="Times New Roman"/>
          <w:sz w:val="28"/>
          <w:szCs w:val="28"/>
        </w:rPr>
        <w:tab/>
      </w:r>
      <w:r w:rsidR="00D40B14">
        <w:rPr>
          <w:rFonts w:ascii="Times New Roman" w:hAnsi="Times New Roman" w:cs="Times New Roman"/>
          <w:sz w:val="28"/>
          <w:szCs w:val="28"/>
        </w:rPr>
        <w:tab/>
      </w:r>
      <w:r w:rsidR="00D40B14">
        <w:rPr>
          <w:rFonts w:ascii="Times New Roman" w:hAnsi="Times New Roman" w:cs="Times New Roman"/>
          <w:sz w:val="28"/>
          <w:szCs w:val="28"/>
        </w:rPr>
        <w:tab/>
        <w:t xml:space="preserve">         Case No.</w:t>
      </w:r>
    </w:p>
    <w:p w:rsidR="00C12C30" w:rsidRPr="00C05C1D" w:rsidRDefault="00C12C30" w:rsidP="00D40B14">
      <w:pPr>
        <w:spacing w:line="240" w:lineRule="auto"/>
        <w:rPr>
          <w:rFonts w:ascii="Times New Roman" w:hAnsi="Times New Roman" w:cs="Times New Roman"/>
          <w:sz w:val="28"/>
          <w:szCs w:val="28"/>
        </w:rPr>
      </w:pPr>
      <w:r w:rsidRPr="00C05C1D">
        <w:rPr>
          <w:rFonts w:ascii="Times New Roman" w:hAnsi="Times New Roman" w:cs="Times New Roman"/>
          <w:sz w:val="28"/>
          <w:szCs w:val="28"/>
        </w:rPr>
        <w:t>SANTA CLARA COUNTY VECTOR CONTROL</w:t>
      </w:r>
      <w:r w:rsidR="00682D8E" w:rsidRPr="00C05C1D">
        <w:rPr>
          <w:rFonts w:ascii="Times New Roman" w:hAnsi="Times New Roman" w:cs="Times New Roman"/>
          <w:sz w:val="28"/>
          <w:szCs w:val="28"/>
        </w:rPr>
        <w:t xml:space="preserve"> DISTRICT</w:t>
      </w:r>
      <w:r w:rsidRPr="00C05C1D">
        <w:rPr>
          <w:rFonts w:ascii="Times New Roman" w:hAnsi="Times New Roman" w:cs="Times New Roman"/>
          <w:sz w:val="28"/>
          <w:szCs w:val="28"/>
        </w:rPr>
        <w:t>,</w:t>
      </w:r>
    </w:p>
    <w:p w:rsidR="00C12C30" w:rsidRPr="00C05C1D" w:rsidRDefault="009C62E0" w:rsidP="00D40B14">
      <w:pPr>
        <w:spacing w:line="240" w:lineRule="auto"/>
        <w:rPr>
          <w:rFonts w:ascii="Times New Roman" w:hAnsi="Times New Roman" w:cs="Times New Roman"/>
          <w:sz w:val="28"/>
          <w:szCs w:val="28"/>
        </w:rPr>
      </w:pPr>
      <w:r w:rsidRPr="00C05C1D">
        <w:rPr>
          <w:rFonts w:ascii="Times New Roman" w:hAnsi="Times New Roman" w:cs="Times New Roman"/>
          <w:sz w:val="28"/>
          <w:szCs w:val="28"/>
        </w:rPr>
        <w:tab/>
        <w:t>Real Party in Interest</w:t>
      </w:r>
    </w:p>
    <w:p w:rsidR="00C12C30" w:rsidRPr="00C05C1D" w:rsidRDefault="00C12C30" w:rsidP="00D40B14">
      <w:pPr>
        <w:spacing w:line="360" w:lineRule="auto"/>
        <w:rPr>
          <w:rFonts w:ascii="Times New Roman" w:hAnsi="Times New Roman" w:cs="Times New Roman"/>
          <w:sz w:val="28"/>
          <w:szCs w:val="28"/>
        </w:rPr>
      </w:pPr>
      <w:r w:rsidRPr="00C05C1D">
        <w:rPr>
          <w:rFonts w:ascii="Times New Roman" w:hAnsi="Times New Roman" w:cs="Times New Roman"/>
          <w:sz w:val="28"/>
          <w:szCs w:val="28"/>
        </w:rPr>
        <w:t>__________________________________________________</w:t>
      </w:r>
    </w:p>
    <w:p w:rsidR="00C12C30" w:rsidRPr="00C05C1D" w:rsidRDefault="00C12C30" w:rsidP="00D40B14">
      <w:pPr>
        <w:spacing w:line="240" w:lineRule="auto"/>
        <w:jc w:val="center"/>
        <w:rPr>
          <w:rFonts w:ascii="Times New Roman" w:hAnsi="Times New Roman" w:cs="Times New Roman"/>
          <w:sz w:val="28"/>
          <w:szCs w:val="28"/>
        </w:rPr>
      </w:pPr>
      <w:r w:rsidRPr="00C05C1D">
        <w:rPr>
          <w:rFonts w:ascii="Times New Roman" w:hAnsi="Times New Roman" w:cs="Times New Roman"/>
          <w:sz w:val="28"/>
          <w:szCs w:val="28"/>
        </w:rPr>
        <w:t>Santa Clara County Superior Court Case No. 1-14-CV266780</w:t>
      </w:r>
    </w:p>
    <w:p w:rsidR="00C12C30" w:rsidRPr="00C05C1D" w:rsidRDefault="00C12C30" w:rsidP="00D40B14">
      <w:pPr>
        <w:spacing w:line="240" w:lineRule="auto"/>
        <w:jc w:val="center"/>
        <w:rPr>
          <w:rFonts w:ascii="Times New Roman" w:hAnsi="Times New Roman" w:cs="Times New Roman"/>
          <w:sz w:val="28"/>
          <w:szCs w:val="28"/>
        </w:rPr>
      </w:pPr>
      <w:r w:rsidRPr="00C05C1D">
        <w:rPr>
          <w:rFonts w:ascii="Times New Roman" w:hAnsi="Times New Roman" w:cs="Times New Roman"/>
          <w:sz w:val="28"/>
          <w:szCs w:val="28"/>
        </w:rPr>
        <w:t xml:space="preserve">The Honorable Joseph </w:t>
      </w:r>
      <w:r w:rsidR="00355F50" w:rsidRPr="00C05C1D">
        <w:rPr>
          <w:rFonts w:ascii="Times New Roman" w:hAnsi="Times New Roman" w:cs="Times New Roman"/>
          <w:sz w:val="28"/>
          <w:szCs w:val="28"/>
        </w:rPr>
        <w:t xml:space="preserve">H. </w:t>
      </w:r>
      <w:r w:rsidRPr="00C05C1D">
        <w:rPr>
          <w:rFonts w:ascii="Times New Roman" w:hAnsi="Times New Roman" w:cs="Times New Roman"/>
          <w:sz w:val="28"/>
          <w:szCs w:val="28"/>
        </w:rPr>
        <w:t>Huber, Judge</w:t>
      </w:r>
    </w:p>
    <w:p w:rsidR="00111617" w:rsidRPr="00C05C1D" w:rsidRDefault="00261275" w:rsidP="00D40B14">
      <w:pPr>
        <w:spacing w:line="240" w:lineRule="auto"/>
        <w:jc w:val="center"/>
        <w:rPr>
          <w:rFonts w:ascii="Times New Roman" w:hAnsi="Times New Roman" w:cs="Times New Roman"/>
          <w:sz w:val="28"/>
          <w:szCs w:val="28"/>
        </w:rPr>
      </w:pPr>
      <w:r w:rsidRPr="00C05C1D">
        <w:rPr>
          <w:rFonts w:ascii="Times New Roman" w:hAnsi="Times New Roman" w:cs="Times New Roman"/>
          <w:sz w:val="28"/>
          <w:szCs w:val="28"/>
        </w:rPr>
        <w:t>(408) 882-2330</w:t>
      </w:r>
    </w:p>
    <w:p w:rsidR="00C12C30" w:rsidRPr="00C05C1D" w:rsidRDefault="00355F50" w:rsidP="00D40B14">
      <w:pPr>
        <w:spacing w:line="360" w:lineRule="auto"/>
        <w:jc w:val="center"/>
        <w:rPr>
          <w:rFonts w:ascii="Times New Roman" w:hAnsi="Times New Roman" w:cs="Times New Roman"/>
          <w:b/>
          <w:sz w:val="28"/>
          <w:szCs w:val="28"/>
        </w:rPr>
      </w:pPr>
      <w:r w:rsidRPr="00C05C1D">
        <w:rPr>
          <w:rFonts w:ascii="Times New Roman" w:hAnsi="Times New Roman" w:cs="Times New Roman"/>
          <w:b/>
          <w:sz w:val="28"/>
          <w:szCs w:val="28"/>
        </w:rPr>
        <w:t>PETITION FOR WRIT OF MANDATE</w:t>
      </w:r>
      <w:r w:rsidR="00D40B14">
        <w:rPr>
          <w:rFonts w:ascii="Times New Roman" w:hAnsi="Times New Roman" w:cs="Times New Roman"/>
          <w:b/>
          <w:sz w:val="28"/>
          <w:szCs w:val="28"/>
        </w:rPr>
        <w:t xml:space="preserve"> </w:t>
      </w:r>
      <w:r w:rsidR="00111617" w:rsidRPr="00C05C1D">
        <w:rPr>
          <w:rFonts w:ascii="Times New Roman" w:hAnsi="Times New Roman" w:cs="Times New Roman"/>
          <w:b/>
          <w:sz w:val="28"/>
          <w:szCs w:val="28"/>
        </w:rPr>
        <w:t>OR OTHER APPROPRIATE RELIEF</w:t>
      </w:r>
      <w:r w:rsidR="0032001E">
        <w:rPr>
          <w:rFonts w:ascii="Times New Roman" w:hAnsi="Times New Roman" w:cs="Times New Roman"/>
          <w:b/>
          <w:sz w:val="28"/>
          <w:szCs w:val="28"/>
        </w:rPr>
        <w:t xml:space="preserve"> </w:t>
      </w:r>
    </w:p>
    <w:p w:rsidR="00C12C30" w:rsidRPr="00C05C1D" w:rsidRDefault="00682D8E" w:rsidP="00D40B14">
      <w:pPr>
        <w:spacing w:line="240" w:lineRule="auto"/>
        <w:jc w:val="right"/>
        <w:rPr>
          <w:rFonts w:ascii="Times New Roman" w:hAnsi="Times New Roman" w:cs="Times New Roman"/>
          <w:sz w:val="28"/>
          <w:szCs w:val="28"/>
        </w:rPr>
      </w:pPr>
      <w:r w:rsidRPr="00C05C1D">
        <w:rPr>
          <w:rFonts w:ascii="Times New Roman" w:hAnsi="Times New Roman" w:cs="Times New Roman"/>
          <w:sz w:val="28"/>
          <w:szCs w:val="28"/>
        </w:rPr>
        <w:t>Alexander T. Henson, SB#53741</w:t>
      </w:r>
    </w:p>
    <w:p w:rsidR="00682D8E" w:rsidRPr="00C05C1D" w:rsidRDefault="00682D8E" w:rsidP="00D40B14">
      <w:pPr>
        <w:spacing w:line="240" w:lineRule="auto"/>
        <w:jc w:val="right"/>
        <w:rPr>
          <w:rFonts w:ascii="Times New Roman" w:hAnsi="Times New Roman" w:cs="Times New Roman"/>
          <w:sz w:val="28"/>
          <w:szCs w:val="28"/>
        </w:rPr>
      </w:pPr>
      <w:r w:rsidRPr="00C05C1D">
        <w:rPr>
          <w:rFonts w:ascii="Times New Roman" w:hAnsi="Times New Roman" w:cs="Times New Roman"/>
          <w:sz w:val="28"/>
          <w:szCs w:val="28"/>
        </w:rPr>
        <w:t>13766 Center Street, Suite 27</w:t>
      </w:r>
    </w:p>
    <w:p w:rsidR="00682D8E" w:rsidRPr="00C05C1D" w:rsidRDefault="00682D8E" w:rsidP="00D40B14">
      <w:pPr>
        <w:spacing w:line="240" w:lineRule="auto"/>
        <w:jc w:val="right"/>
        <w:rPr>
          <w:rFonts w:ascii="Times New Roman" w:hAnsi="Times New Roman" w:cs="Times New Roman"/>
          <w:sz w:val="28"/>
          <w:szCs w:val="28"/>
        </w:rPr>
      </w:pPr>
      <w:r w:rsidRPr="00C05C1D">
        <w:rPr>
          <w:rFonts w:ascii="Times New Roman" w:hAnsi="Times New Roman" w:cs="Times New Roman"/>
          <w:sz w:val="28"/>
          <w:szCs w:val="28"/>
        </w:rPr>
        <w:t>Carmel Valley, CA 93924</w:t>
      </w:r>
    </w:p>
    <w:p w:rsidR="00682D8E" w:rsidRPr="00C05C1D" w:rsidRDefault="00682D8E" w:rsidP="00D40B14">
      <w:pPr>
        <w:spacing w:line="240" w:lineRule="auto"/>
        <w:jc w:val="right"/>
        <w:rPr>
          <w:rFonts w:ascii="Times New Roman" w:hAnsi="Times New Roman" w:cs="Times New Roman"/>
          <w:sz w:val="28"/>
          <w:szCs w:val="28"/>
        </w:rPr>
      </w:pPr>
      <w:r w:rsidRPr="00C05C1D">
        <w:rPr>
          <w:rFonts w:ascii="Times New Roman" w:hAnsi="Times New Roman" w:cs="Times New Roman"/>
          <w:sz w:val="28"/>
          <w:szCs w:val="28"/>
        </w:rPr>
        <w:t>Telephone (831) 659-4100</w:t>
      </w:r>
    </w:p>
    <w:p w:rsidR="003744D4" w:rsidRPr="00C05C1D" w:rsidRDefault="00682D8E" w:rsidP="00D40B14">
      <w:pPr>
        <w:spacing w:line="240" w:lineRule="auto"/>
        <w:jc w:val="right"/>
        <w:rPr>
          <w:rFonts w:ascii="Times New Roman" w:hAnsi="Times New Roman" w:cs="Times New Roman"/>
          <w:sz w:val="28"/>
          <w:szCs w:val="28"/>
        </w:rPr>
      </w:pPr>
      <w:r w:rsidRPr="00C05C1D">
        <w:rPr>
          <w:rFonts w:ascii="Times New Roman" w:hAnsi="Times New Roman" w:cs="Times New Roman"/>
          <w:sz w:val="28"/>
          <w:szCs w:val="28"/>
        </w:rPr>
        <w:t xml:space="preserve">Email: </w:t>
      </w:r>
      <w:hyperlink r:id="rId9" w:history="1">
        <w:r w:rsidR="009C62E0" w:rsidRPr="00C05C1D">
          <w:rPr>
            <w:rStyle w:val="Hyperlink"/>
            <w:rFonts w:ascii="Times New Roman" w:hAnsi="Times New Roman" w:cs="Times New Roman"/>
            <w:sz w:val="28"/>
            <w:szCs w:val="28"/>
          </w:rPr>
          <w:t>alexander.henson@gmail.com</w:t>
        </w:r>
      </w:hyperlink>
    </w:p>
    <w:p w:rsidR="009C62E0" w:rsidRPr="00C05C1D" w:rsidRDefault="009C62E0" w:rsidP="00B07757">
      <w:pPr>
        <w:rPr>
          <w:rFonts w:ascii="Times New Roman" w:hAnsi="Times New Roman" w:cs="Times New Roman"/>
          <w:sz w:val="28"/>
          <w:szCs w:val="28"/>
        </w:rPr>
      </w:pPr>
      <w:r w:rsidRPr="00C05C1D">
        <w:rPr>
          <w:rFonts w:ascii="Times New Roman" w:hAnsi="Times New Roman" w:cs="Times New Roman"/>
          <w:sz w:val="28"/>
          <w:szCs w:val="28"/>
        </w:rPr>
        <w:br w:type="page"/>
      </w:r>
    </w:p>
    <w:p w:rsidR="00C12C30" w:rsidRPr="00C05C1D" w:rsidRDefault="003744D4" w:rsidP="00D40B14">
      <w:pPr>
        <w:spacing w:line="360" w:lineRule="auto"/>
        <w:jc w:val="center"/>
        <w:rPr>
          <w:rFonts w:ascii="Times New Roman" w:hAnsi="Times New Roman" w:cs="Times New Roman"/>
          <w:b/>
          <w:sz w:val="28"/>
          <w:szCs w:val="28"/>
          <w:u w:val="single"/>
        </w:rPr>
      </w:pPr>
      <w:r w:rsidRPr="00C05C1D">
        <w:rPr>
          <w:rFonts w:ascii="Times New Roman" w:hAnsi="Times New Roman" w:cs="Times New Roman"/>
          <w:b/>
          <w:sz w:val="28"/>
          <w:szCs w:val="28"/>
          <w:u w:val="single"/>
        </w:rPr>
        <w:lastRenderedPageBreak/>
        <w:t>TABLE OF CONTENTS</w:t>
      </w:r>
    </w:p>
    <w:p w:rsidR="00294E60" w:rsidRDefault="00294E60" w:rsidP="00294E60">
      <w:pPr>
        <w:spacing w:line="360" w:lineRule="auto"/>
        <w:rPr>
          <w:rFonts w:ascii="Times New Roman" w:hAnsi="Times New Roman" w:cs="Times New Roman"/>
          <w:sz w:val="28"/>
          <w:szCs w:val="28"/>
        </w:rPr>
      </w:pPr>
      <w:r>
        <w:rPr>
          <w:rFonts w:ascii="Times New Roman" w:hAnsi="Times New Roman" w:cs="Times New Roman"/>
          <w:sz w:val="28"/>
          <w:szCs w:val="28"/>
        </w:rPr>
        <w:t>CERTIFICATE OF INTERESTED PARTIES</w:t>
      </w:r>
    </w:p>
    <w:p w:rsidR="003744D4" w:rsidRPr="00C05C1D" w:rsidRDefault="003744D4" w:rsidP="00294E60">
      <w:pPr>
        <w:spacing w:line="360" w:lineRule="auto"/>
        <w:rPr>
          <w:rFonts w:ascii="Times New Roman" w:hAnsi="Times New Roman" w:cs="Times New Roman"/>
          <w:sz w:val="28"/>
          <w:szCs w:val="28"/>
        </w:rPr>
      </w:pPr>
      <w:r w:rsidRPr="00C05C1D">
        <w:rPr>
          <w:rFonts w:ascii="Times New Roman" w:hAnsi="Times New Roman" w:cs="Times New Roman"/>
          <w:sz w:val="28"/>
          <w:szCs w:val="28"/>
        </w:rPr>
        <w:t>INTRODUCTION</w:t>
      </w:r>
      <w:r w:rsidR="00294E60">
        <w:rPr>
          <w:rFonts w:ascii="Times New Roman" w:hAnsi="Times New Roman" w:cs="Times New Roman"/>
          <w:sz w:val="28"/>
          <w:szCs w:val="28"/>
        </w:rPr>
        <w:tab/>
      </w:r>
      <w:r w:rsidR="00294E60">
        <w:rPr>
          <w:rFonts w:ascii="Times New Roman" w:hAnsi="Times New Roman" w:cs="Times New Roman"/>
          <w:sz w:val="28"/>
          <w:szCs w:val="28"/>
        </w:rPr>
        <w:tab/>
      </w:r>
      <w:r w:rsidR="00294E60">
        <w:rPr>
          <w:rFonts w:ascii="Times New Roman" w:hAnsi="Times New Roman" w:cs="Times New Roman"/>
          <w:sz w:val="28"/>
          <w:szCs w:val="28"/>
        </w:rPr>
        <w:tab/>
      </w:r>
      <w:r w:rsidR="00294E60">
        <w:rPr>
          <w:rFonts w:ascii="Times New Roman" w:hAnsi="Times New Roman" w:cs="Times New Roman"/>
          <w:sz w:val="28"/>
          <w:szCs w:val="28"/>
        </w:rPr>
        <w:tab/>
      </w:r>
      <w:r w:rsidR="00294E60">
        <w:rPr>
          <w:rFonts w:ascii="Times New Roman" w:hAnsi="Times New Roman" w:cs="Times New Roman"/>
          <w:sz w:val="28"/>
          <w:szCs w:val="28"/>
        </w:rPr>
        <w:tab/>
        <w:t>1</w:t>
      </w:r>
    </w:p>
    <w:p w:rsidR="00294E60" w:rsidRDefault="00DA5568" w:rsidP="00294E60">
      <w:pPr>
        <w:spacing w:line="240" w:lineRule="auto"/>
        <w:rPr>
          <w:rFonts w:ascii="Times New Roman" w:hAnsi="Times New Roman" w:cs="Times New Roman"/>
          <w:sz w:val="28"/>
          <w:szCs w:val="28"/>
        </w:rPr>
      </w:pPr>
      <w:r w:rsidRPr="00C05C1D">
        <w:rPr>
          <w:rFonts w:ascii="Times New Roman" w:hAnsi="Times New Roman" w:cs="Times New Roman"/>
          <w:sz w:val="28"/>
          <w:szCs w:val="28"/>
        </w:rPr>
        <w:t xml:space="preserve">PETITION FOR WRIT OF MANDATE OR OTHER </w:t>
      </w:r>
    </w:p>
    <w:p w:rsidR="003744D4" w:rsidRPr="00C05C1D" w:rsidRDefault="00DA5568" w:rsidP="00294E60">
      <w:pPr>
        <w:spacing w:line="240" w:lineRule="auto"/>
        <w:rPr>
          <w:rFonts w:ascii="Times New Roman" w:hAnsi="Times New Roman" w:cs="Times New Roman"/>
          <w:sz w:val="28"/>
          <w:szCs w:val="28"/>
        </w:rPr>
      </w:pPr>
      <w:r w:rsidRPr="00C05C1D">
        <w:rPr>
          <w:rFonts w:ascii="Times New Roman" w:hAnsi="Times New Roman" w:cs="Times New Roman"/>
          <w:sz w:val="28"/>
          <w:szCs w:val="28"/>
        </w:rPr>
        <w:t>APPROPRIATE RELIEF</w:t>
      </w:r>
      <w:r w:rsidR="00BF2F10">
        <w:rPr>
          <w:rFonts w:ascii="Times New Roman" w:hAnsi="Times New Roman" w:cs="Times New Roman"/>
          <w:sz w:val="28"/>
          <w:szCs w:val="28"/>
        </w:rPr>
        <w:tab/>
      </w:r>
      <w:r w:rsidR="00BF2F10">
        <w:rPr>
          <w:rFonts w:ascii="Times New Roman" w:hAnsi="Times New Roman" w:cs="Times New Roman"/>
          <w:sz w:val="28"/>
          <w:szCs w:val="28"/>
        </w:rPr>
        <w:tab/>
      </w:r>
      <w:r w:rsidR="00BF2F10">
        <w:rPr>
          <w:rFonts w:ascii="Times New Roman" w:hAnsi="Times New Roman" w:cs="Times New Roman"/>
          <w:sz w:val="28"/>
          <w:szCs w:val="28"/>
        </w:rPr>
        <w:tab/>
      </w:r>
      <w:r w:rsidR="00BF2F10">
        <w:rPr>
          <w:rFonts w:ascii="Times New Roman" w:hAnsi="Times New Roman" w:cs="Times New Roman"/>
          <w:sz w:val="28"/>
          <w:szCs w:val="28"/>
        </w:rPr>
        <w:tab/>
        <w:t>7</w:t>
      </w:r>
    </w:p>
    <w:p w:rsidR="003744D4" w:rsidRPr="00C05C1D" w:rsidRDefault="003744D4" w:rsidP="00D40B14">
      <w:pPr>
        <w:spacing w:line="360" w:lineRule="auto"/>
        <w:rPr>
          <w:rFonts w:ascii="Times New Roman" w:hAnsi="Times New Roman" w:cs="Times New Roman"/>
          <w:sz w:val="28"/>
          <w:szCs w:val="28"/>
        </w:rPr>
      </w:pPr>
      <w:r w:rsidRPr="00C05C1D">
        <w:rPr>
          <w:rFonts w:ascii="Times New Roman" w:hAnsi="Times New Roman" w:cs="Times New Roman"/>
          <w:sz w:val="28"/>
          <w:szCs w:val="28"/>
        </w:rPr>
        <w:tab/>
        <w:t>THE PARTIES</w:t>
      </w:r>
      <w:r w:rsidR="00BF2F10">
        <w:rPr>
          <w:rFonts w:ascii="Times New Roman" w:hAnsi="Times New Roman" w:cs="Times New Roman"/>
          <w:sz w:val="28"/>
          <w:szCs w:val="28"/>
        </w:rPr>
        <w:tab/>
      </w:r>
      <w:r w:rsidR="00BF2F10">
        <w:rPr>
          <w:rFonts w:ascii="Times New Roman" w:hAnsi="Times New Roman" w:cs="Times New Roman"/>
          <w:sz w:val="28"/>
          <w:szCs w:val="28"/>
        </w:rPr>
        <w:tab/>
      </w:r>
      <w:r w:rsidR="00BF2F10">
        <w:rPr>
          <w:rFonts w:ascii="Times New Roman" w:hAnsi="Times New Roman" w:cs="Times New Roman"/>
          <w:sz w:val="28"/>
          <w:szCs w:val="28"/>
        </w:rPr>
        <w:tab/>
      </w:r>
      <w:r w:rsidR="00BF2F10">
        <w:rPr>
          <w:rFonts w:ascii="Times New Roman" w:hAnsi="Times New Roman" w:cs="Times New Roman"/>
          <w:sz w:val="28"/>
          <w:szCs w:val="28"/>
        </w:rPr>
        <w:tab/>
        <w:t>8</w:t>
      </w:r>
    </w:p>
    <w:p w:rsidR="003744D4" w:rsidRPr="00C05C1D" w:rsidRDefault="003744D4" w:rsidP="00D40B14">
      <w:pPr>
        <w:spacing w:line="360" w:lineRule="auto"/>
        <w:rPr>
          <w:rFonts w:ascii="Times New Roman" w:hAnsi="Times New Roman" w:cs="Times New Roman"/>
          <w:sz w:val="28"/>
          <w:szCs w:val="28"/>
        </w:rPr>
      </w:pPr>
      <w:r w:rsidRPr="00C05C1D">
        <w:rPr>
          <w:rFonts w:ascii="Times New Roman" w:hAnsi="Times New Roman" w:cs="Times New Roman"/>
          <w:sz w:val="28"/>
          <w:szCs w:val="28"/>
        </w:rPr>
        <w:tab/>
        <w:t>STATEMENT OF THE CASE</w:t>
      </w:r>
      <w:r w:rsidR="00BF2F10">
        <w:rPr>
          <w:rFonts w:ascii="Times New Roman" w:hAnsi="Times New Roman" w:cs="Times New Roman"/>
          <w:sz w:val="28"/>
          <w:szCs w:val="28"/>
        </w:rPr>
        <w:tab/>
      </w:r>
      <w:r w:rsidR="00BF2F10">
        <w:rPr>
          <w:rFonts w:ascii="Times New Roman" w:hAnsi="Times New Roman" w:cs="Times New Roman"/>
          <w:sz w:val="28"/>
          <w:szCs w:val="28"/>
        </w:rPr>
        <w:tab/>
      </w:r>
      <w:r w:rsidR="00BF2F10">
        <w:rPr>
          <w:rFonts w:ascii="Times New Roman" w:hAnsi="Times New Roman" w:cs="Times New Roman"/>
          <w:sz w:val="28"/>
          <w:szCs w:val="28"/>
        </w:rPr>
        <w:tab/>
        <w:t>8</w:t>
      </w:r>
    </w:p>
    <w:p w:rsidR="003744D4" w:rsidRPr="00C05C1D" w:rsidRDefault="003744D4" w:rsidP="00D40B14">
      <w:pPr>
        <w:spacing w:line="360" w:lineRule="auto"/>
        <w:rPr>
          <w:rFonts w:ascii="Times New Roman" w:hAnsi="Times New Roman" w:cs="Times New Roman"/>
          <w:sz w:val="28"/>
          <w:szCs w:val="28"/>
        </w:rPr>
      </w:pPr>
      <w:r w:rsidRPr="00C05C1D">
        <w:rPr>
          <w:rFonts w:ascii="Times New Roman" w:hAnsi="Times New Roman" w:cs="Times New Roman"/>
          <w:sz w:val="28"/>
          <w:szCs w:val="28"/>
        </w:rPr>
        <w:tab/>
        <w:t>SUMMARY OF P</w:t>
      </w:r>
      <w:r w:rsidR="00DA5568" w:rsidRPr="00C05C1D">
        <w:rPr>
          <w:rFonts w:ascii="Times New Roman" w:hAnsi="Times New Roman" w:cs="Times New Roman"/>
          <w:sz w:val="28"/>
          <w:szCs w:val="28"/>
        </w:rPr>
        <w:t>E</w:t>
      </w:r>
      <w:r w:rsidRPr="00C05C1D">
        <w:rPr>
          <w:rFonts w:ascii="Times New Roman" w:hAnsi="Times New Roman" w:cs="Times New Roman"/>
          <w:sz w:val="28"/>
          <w:szCs w:val="28"/>
        </w:rPr>
        <w:t>RTINENT FACTS</w:t>
      </w:r>
      <w:r w:rsidR="00BF2F10">
        <w:rPr>
          <w:rFonts w:ascii="Times New Roman" w:hAnsi="Times New Roman" w:cs="Times New Roman"/>
          <w:sz w:val="28"/>
          <w:szCs w:val="28"/>
        </w:rPr>
        <w:tab/>
      </w:r>
      <w:r w:rsidR="00BF2F10">
        <w:rPr>
          <w:rFonts w:ascii="Times New Roman" w:hAnsi="Times New Roman" w:cs="Times New Roman"/>
          <w:sz w:val="28"/>
          <w:szCs w:val="28"/>
        </w:rPr>
        <w:tab/>
        <w:t>10</w:t>
      </w:r>
    </w:p>
    <w:p w:rsidR="003744D4" w:rsidRPr="00C05C1D" w:rsidRDefault="003744D4" w:rsidP="00D40B14">
      <w:pPr>
        <w:spacing w:line="360" w:lineRule="auto"/>
        <w:rPr>
          <w:rFonts w:ascii="Times New Roman" w:hAnsi="Times New Roman" w:cs="Times New Roman"/>
          <w:sz w:val="28"/>
          <w:szCs w:val="28"/>
        </w:rPr>
      </w:pPr>
      <w:r w:rsidRPr="00C05C1D">
        <w:rPr>
          <w:rFonts w:ascii="Times New Roman" w:hAnsi="Times New Roman" w:cs="Times New Roman"/>
          <w:sz w:val="28"/>
          <w:szCs w:val="28"/>
        </w:rPr>
        <w:tab/>
        <w:t>PRAYER</w:t>
      </w:r>
      <w:r w:rsidR="00BF2F10">
        <w:rPr>
          <w:rFonts w:ascii="Times New Roman" w:hAnsi="Times New Roman" w:cs="Times New Roman"/>
          <w:sz w:val="28"/>
          <w:szCs w:val="28"/>
        </w:rPr>
        <w:tab/>
      </w:r>
      <w:r w:rsidR="00BF2F10">
        <w:rPr>
          <w:rFonts w:ascii="Times New Roman" w:hAnsi="Times New Roman" w:cs="Times New Roman"/>
          <w:sz w:val="28"/>
          <w:szCs w:val="28"/>
        </w:rPr>
        <w:tab/>
      </w:r>
      <w:r w:rsidR="00BF2F10">
        <w:rPr>
          <w:rFonts w:ascii="Times New Roman" w:hAnsi="Times New Roman" w:cs="Times New Roman"/>
          <w:sz w:val="28"/>
          <w:szCs w:val="28"/>
        </w:rPr>
        <w:tab/>
      </w:r>
      <w:r w:rsidR="00BF2F10">
        <w:rPr>
          <w:rFonts w:ascii="Times New Roman" w:hAnsi="Times New Roman" w:cs="Times New Roman"/>
          <w:sz w:val="28"/>
          <w:szCs w:val="28"/>
        </w:rPr>
        <w:tab/>
      </w:r>
      <w:r w:rsidR="00BF2F10">
        <w:rPr>
          <w:rFonts w:ascii="Times New Roman" w:hAnsi="Times New Roman" w:cs="Times New Roman"/>
          <w:sz w:val="28"/>
          <w:szCs w:val="28"/>
        </w:rPr>
        <w:tab/>
        <w:t>16</w:t>
      </w:r>
    </w:p>
    <w:p w:rsidR="003744D4" w:rsidRPr="00C05C1D" w:rsidRDefault="003744D4" w:rsidP="00D40B14">
      <w:pPr>
        <w:spacing w:line="360" w:lineRule="auto"/>
        <w:rPr>
          <w:rFonts w:ascii="Times New Roman" w:hAnsi="Times New Roman" w:cs="Times New Roman"/>
          <w:sz w:val="28"/>
          <w:szCs w:val="28"/>
        </w:rPr>
      </w:pPr>
      <w:r w:rsidRPr="00C05C1D">
        <w:rPr>
          <w:rFonts w:ascii="Times New Roman" w:hAnsi="Times New Roman" w:cs="Times New Roman"/>
          <w:sz w:val="28"/>
          <w:szCs w:val="28"/>
        </w:rPr>
        <w:tab/>
        <w:t>VERIFICATION</w:t>
      </w:r>
      <w:r w:rsidR="00BF2F10">
        <w:rPr>
          <w:rFonts w:ascii="Times New Roman" w:hAnsi="Times New Roman" w:cs="Times New Roman"/>
          <w:sz w:val="28"/>
          <w:szCs w:val="28"/>
        </w:rPr>
        <w:tab/>
      </w:r>
      <w:r w:rsidR="00BF2F10">
        <w:rPr>
          <w:rFonts w:ascii="Times New Roman" w:hAnsi="Times New Roman" w:cs="Times New Roman"/>
          <w:sz w:val="28"/>
          <w:szCs w:val="28"/>
        </w:rPr>
        <w:tab/>
      </w:r>
      <w:r w:rsidR="00BF2F10">
        <w:rPr>
          <w:rFonts w:ascii="Times New Roman" w:hAnsi="Times New Roman" w:cs="Times New Roman"/>
          <w:sz w:val="28"/>
          <w:szCs w:val="28"/>
        </w:rPr>
        <w:tab/>
      </w:r>
      <w:r w:rsidR="00BF2F10">
        <w:rPr>
          <w:rFonts w:ascii="Times New Roman" w:hAnsi="Times New Roman" w:cs="Times New Roman"/>
          <w:sz w:val="28"/>
          <w:szCs w:val="28"/>
        </w:rPr>
        <w:tab/>
        <w:t>16</w:t>
      </w:r>
    </w:p>
    <w:p w:rsidR="003744D4" w:rsidRPr="00C05C1D" w:rsidRDefault="003744D4" w:rsidP="00D40B14">
      <w:pPr>
        <w:spacing w:line="360" w:lineRule="auto"/>
        <w:rPr>
          <w:rFonts w:ascii="Times New Roman" w:hAnsi="Times New Roman" w:cs="Times New Roman"/>
          <w:sz w:val="28"/>
          <w:szCs w:val="28"/>
        </w:rPr>
      </w:pPr>
      <w:r w:rsidRPr="00C05C1D">
        <w:rPr>
          <w:rFonts w:ascii="Times New Roman" w:hAnsi="Times New Roman" w:cs="Times New Roman"/>
          <w:sz w:val="28"/>
          <w:szCs w:val="28"/>
        </w:rPr>
        <w:t>MEMORANDUM OF POINTS AND AUTHORITIES IN SUPPORT OF PETITION</w:t>
      </w:r>
      <w:r w:rsidR="00BF2F10">
        <w:rPr>
          <w:rFonts w:ascii="Times New Roman" w:hAnsi="Times New Roman" w:cs="Times New Roman"/>
          <w:sz w:val="28"/>
          <w:szCs w:val="28"/>
        </w:rPr>
        <w:tab/>
      </w:r>
      <w:r w:rsidR="00BF2F10">
        <w:rPr>
          <w:rFonts w:ascii="Times New Roman" w:hAnsi="Times New Roman" w:cs="Times New Roman"/>
          <w:sz w:val="28"/>
          <w:szCs w:val="28"/>
        </w:rPr>
        <w:tab/>
      </w:r>
      <w:r w:rsidR="00BF2F10">
        <w:rPr>
          <w:rFonts w:ascii="Times New Roman" w:hAnsi="Times New Roman" w:cs="Times New Roman"/>
          <w:sz w:val="28"/>
          <w:szCs w:val="28"/>
        </w:rPr>
        <w:tab/>
      </w:r>
      <w:r w:rsidR="00BF2F10">
        <w:rPr>
          <w:rFonts w:ascii="Times New Roman" w:hAnsi="Times New Roman" w:cs="Times New Roman"/>
          <w:sz w:val="28"/>
          <w:szCs w:val="28"/>
        </w:rPr>
        <w:tab/>
      </w:r>
      <w:r w:rsidR="00BF2F10">
        <w:rPr>
          <w:rFonts w:ascii="Times New Roman" w:hAnsi="Times New Roman" w:cs="Times New Roman"/>
          <w:sz w:val="28"/>
          <w:szCs w:val="28"/>
        </w:rPr>
        <w:tab/>
      </w:r>
      <w:r w:rsidR="00BF2F10">
        <w:rPr>
          <w:rFonts w:ascii="Times New Roman" w:hAnsi="Times New Roman" w:cs="Times New Roman"/>
          <w:sz w:val="28"/>
          <w:szCs w:val="28"/>
        </w:rPr>
        <w:tab/>
        <w:t>18</w:t>
      </w:r>
    </w:p>
    <w:p w:rsidR="00BF2F10" w:rsidRDefault="00DA5568" w:rsidP="00D40B14">
      <w:pPr>
        <w:pStyle w:val="ListParagraph"/>
        <w:numPr>
          <w:ilvl w:val="0"/>
          <w:numId w:val="1"/>
        </w:numPr>
        <w:spacing w:line="360" w:lineRule="auto"/>
        <w:rPr>
          <w:rFonts w:ascii="Times New Roman" w:hAnsi="Times New Roman" w:cs="Times New Roman"/>
          <w:sz w:val="28"/>
          <w:szCs w:val="28"/>
        </w:rPr>
      </w:pPr>
      <w:r w:rsidRPr="00C05C1D">
        <w:rPr>
          <w:rFonts w:ascii="Times New Roman" w:hAnsi="Times New Roman" w:cs="Times New Roman"/>
          <w:sz w:val="28"/>
          <w:szCs w:val="28"/>
        </w:rPr>
        <w:t>A WRIT OF MANDATE</w:t>
      </w:r>
      <w:r w:rsidR="003744D4" w:rsidRPr="00C05C1D">
        <w:rPr>
          <w:rFonts w:ascii="Times New Roman" w:hAnsi="Times New Roman" w:cs="Times New Roman"/>
          <w:sz w:val="28"/>
          <w:szCs w:val="28"/>
        </w:rPr>
        <w:t xml:space="preserve"> </w:t>
      </w:r>
      <w:r w:rsidR="006918EE" w:rsidRPr="00C05C1D">
        <w:rPr>
          <w:rFonts w:ascii="Times New Roman" w:hAnsi="Times New Roman" w:cs="Times New Roman"/>
          <w:sz w:val="28"/>
          <w:szCs w:val="28"/>
        </w:rPr>
        <w:t xml:space="preserve">SHOULD BE GRANTED </w:t>
      </w:r>
    </w:p>
    <w:p w:rsidR="00BF2F10" w:rsidRDefault="006918EE" w:rsidP="00BF2F10">
      <w:pPr>
        <w:pStyle w:val="ListParagraph"/>
        <w:spacing w:line="360" w:lineRule="auto"/>
        <w:ind w:left="840"/>
        <w:rPr>
          <w:rFonts w:ascii="Times New Roman" w:hAnsi="Times New Roman" w:cs="Times New Roman"/>
          <w:sz w:val="28"/>
          <w:szCs w:val="28"/>
        </w:rPr>
      </w:pPr>
      <w:r w:rsidRPr="00C05C1D">
        <w:rPr>
          <w:rFonts w:ascii="Times New Roman" w:hAnsi="Times New Roman" w:cs="Times New Roman"/>
          <w:sz w:val="28"/>
          <w:szCs w:val="28"/>
        </w:rPr>
        <w:t xml:space="preserve">BECAUSE IT IS NECESSARY TO </w:t>
      </w:r>
      <w:r w:rsidR="00DA5568" w:rsidRPr="00C05C1D">
        <w:rPr>
          <w:rFonts w:ascii="Times New Roman" w:hAnsi="Times New Roman" w:cs="Times New Roman"/>
          <w:sz w:val="28"/>
          <w:szCs w:val="28"/>
        </w:rPr>
        <w:t xml:space="preserve">AVOID </w:t>
      </w:r>
      <w:r w:rsidR="00DA5568" w:rsidRPr="00BF2F10">
        <w:rPr>
          <w:rFonts w:ascii="Times New Roman" w:hAnsi="Times New Roman" w:cs="Times New Roman"/>
          <w:sz w:val="28"/>
          <w:szCs w:val="28"/>
        </w:rPr>
        <w:t xml:space="preserve">IRREPARABLE </w:t>
      </w:r>
    </w:p>
    <w:p w:rsidR="003744D4" w:rsidRPr="00BF2F10" w:rsidRDefault="00DA5568" w:rsidP="00BF2F10">
      <w:pPr>
        <w:pStyle w:val="ListParagraph"/>
        <w:spacing w:line="360" w:lineRule="auto"/>
        <w:ind w:left="840"/>
        <w:rPr>
          <w:rFonts w:ascii="Times New Roman" w:hAnsi="Times New Roman" w:cs="Times New Roman"/>
          <w:sz w:val="28"/>
          <w:szCs w:val="28"/>
        </w:rPr>
      </w:pPr>
      <w:r w:rsidRPr="00BF2F10">
        <w:rPr>
          <w:rFonts w:ascii="Times New Roman" w:hAnsi="Times New Roman" w:cs="Times New Roman"/>
          <w:sz w:val="28"/>
          <w:szCs w:val="28"/>
        </w:rPr>
        <w:t xml:space="preserve">INJURY AND TO </w:t>
      </w:r>
      <w:r w:rsidR="00BF2F10" w:rsidRPr="00BF2F10">
        <w:rPr>
          <w:rFonts w:ascii="Times New Roman" w:hAnsi="Times New Roman" w:cs="Times New Roman"/>
          <w:sz w:val="28"/>
          <w:szCs w:val="28"/>
        </w:rPr>
        <w:t xml:space="preserve">ADDRESS AN IMMEDIATE </w:t>
      </w:r>
      <w:r w:rsidR="009C62E0" w:rsidRPr="00BF2F10">
        <w:rPr>
          <w:rFonts w:ascii="Times New Roman" w:hAnsi="Times New Roman" w:cs="Times New Roman"/>
          <w:sz w:val="28"/>
          <w:szCs w:val="28"/>
        </w:rPr>
        <w:t>THREAT TO CONSTITUTIONAL RIGHTS FOR WHICH THE PROCESS OF APPEAL IS NOT TIMELY</w:t>
      </w:r>
      <w:r w:rsidR="00BF2F10">
        <w:rPr>
          <w:rFonts w:ascii="Times New Roman" w:hAnsi="Times New Roman" w:cs="Times New Roman"/>
          <w:sz w:val="28"/>
          <w:szCs w:val="28"/>
        </w:rPr>
        <w:tab/>
      </w:r>
      <w:r w:rsidR="00BF2F10">
        <w:rPr>
          <w:rFonts w:ascii="Times New Roman" w:hAnsi="Times New Roman" w:cs="Times New Roman"/>
          <w:sz w:val="28"/>
          <w:szCs w:val="28"/>
        </w:rPr>
        <w:tab/>
      </w:r>
      <w:r w:rsidR="00BF2F10">
        <w:rPr>
          <w:rFonts w:ascii="Times New Roman" w:hAnsi="Times New Roman" w:cs="Times New Roman"/>
          <w:sz w:val="28"/>
          <w:szCs w:val="28"/>
        </w:rPr>
        <w:tab/>
      </w:r>
      <w:r w:rsidR="00BF2F10">
        <w:rPr>
          <w:rFonts w:ascii="Times New Roman" w:hAnsi="Times New Roman" w:cs="Times New Roman"/>
          <w:sz w:val="28"/>
          <w:szCs w:val="28"/>
        </w:rPr>
        <w:tab/>
        <w:t>18</w:t>
      </w:r>
    </w:p>
    <w:p w:rsidR="006918EE" w:rsidRDefault="00111617" w:rsidP="00D40B14">
      <w:pPr>
        <w:pStyle w:val="ListParagraph"/>
        <w:numPr>
          <w:ilvl w:val="0"/>
          <w:numId w:val="1"/>
        </w:numPr>
        <w:spacing w:line="360" w:lineRule="auto"/>
        <w:rPr>
          <w:rFonts w:ascii="Times New Roman" w:hAnsi="Times New Roman" w:cs="Times New Roman"/>
          <w:sz w:val="28"/>
          <w:szCs w:val="28"/>
        </w:rPr>
      </w:pPr>
      <w:r w:rsidRPr="00C05C1D">
        <w:rPr>
          <w:rFonts w:ascii="Times New Roman" w:hAnsi="Times New Roman" w:cs="Times New Roman"/>
          <w:sz w:val="28"/>
          <w:szCs w:val="28"/>
        </w:rPr>
        <w:t>THE TRIAL COURT ERRED AS A MATTER OF LAW</w:t>
      </w:r>
      <w:r w:rsidR="00BF2F10">
        <w:rPr>
          <w:rFonts w:ascii="Times New Roman" w:hAnsi="Times New Roman" w:cs="Times New Roman"/>
          <w:sz w:val="28"/>
          <w:szCs w:val="28"/>
        </w:rPr>
        <w:tab/>
        <w:t>18</w:t>
      </w:r>
    </w:p>
    <w:p w:rsidR="00A459BD" w:rsidRPr="00C05C1D" w:rsidRDefault="00A459BD" w:rsidP="00A459BD">
      <w:pPr>
        <w:pStyle w:val="ListParagraph"/>
        <w:numPr>
          <w:ilvl w:val="0"/>
          <w:numId w:val="16"/>
        </w:numPr>
        <w:spacing w:line="360" w:lineRule="auto"/>
        <w:rPr>
          <w:rFonts w:ascii="Times New Roman" w:hAnsi="Times New Roman" w:cs="Times New Roman"/>
          <w:sz w:val="28"/>
          <w:szCs w:val="28"/>
        </w:rPr>
      </w:pPr>
      <w:r w:rsidRPr="00C05C1D">
        <w:rPr>
          <w:rFonts w:ascii="Times New Roman" w:hAnsi="Times New Roman" w:cs="Times New Roman"/>
          <w:sz w:val="28"/>
          <w:szCs w:val="28"/>
        </w:rPr>
        <w:t>CEQA REQUIRES ENVIRONME</w:t>
      </w:r>
      <w:r w:rsidR="003B0245">
        <w:rPr>
          <w:rFonts w:ascii="Times New Roman" w:hAnsi="Times New Roman" w:cs="Times New Roman"/>
          <w:sz w:val="28"/>
          <w:szCs w:val="28"/>
        </w:rPr>
        <w:t>NTAL REVIEW EACH TIME REAL PARTY IN INTEREST</w:t>
      </w:r>
      <w:r w:rsidRPr="00C05C1D">
        <w:rPr>
          <w:rFonts w:ascii="Times New Roman" w:hAnsi="Times New Roman" w:cs="Times New Roman"/>
          <w:sz w:val="28"/>
          <w:szCs w:val="28"/>
        </w:rPr>
        <w:t xml:space="preserve"> MAKES A DECISION TO SPRAY RESIDENTI</w:t>
      </w:r>
      <w:r>
        <w:rPr>
          <w:rFonts w:ascii="Times New Roman" w:hAnsi="Times New Roman" w:cs="Times New Roman"/>
          <w:sz w:val="28"/>
          <w:szCs w:val="28"/>
        </w:rPr>
        <w:t>AL NEIGHBORHOODS WITH A CHEMICAL AND THUS THERE IS NO STATUTE OF LIMITATIONS BAR TO PETITIONERS’ CEQA CLAIM</w:t>
      </w:r>
      <w:r w:rsidR="00BF2F10">
        <w:rPr>
          <w:rFonts w:ascii="Times New Roman" w:hAnsi="Times New Roman" w:cs="Times New Roman"/>
          <w:sz w:val="28"/>
          <w:szCs w:val="28"/>
        </w:rPr>
        <w:tab/>
      </w:r>
      <w:r w:rsidR="00BF2F10">
        <w:rPr>
          <w:rFonts w:ascii="Times New Roman" w:hAnsi="Times New Roman" w:cs="Times New Roman"/>
          <w:sz w:val="28"/>
          <w:szCs w:val="28"/>
        </w:rPr>
        <w:tab/>
      </w:r>
      <w:r w:rsidR="00BF2F10">
        <w:rPr>
          <w:rFonts w:ascii="Times New Roman" w:hAnsi="Times New Roman" w:cs="Times New Roman"/>
          <w:sz w:val="28"/>
          <w:szCs w:val="28"/>
        </w:rPr>
        <w:tab/>
        <w:t>19</w:t>
      </w:r>
    </w:p>
    <w:p w:rsidR="003B0245" w:rsidRDefault="00A459BD" w:rsidP="00A459BD">
      <w:pPr>
        <w:pStyle w:val="ListParagraph"/>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THE DEPOSITION OF A CHEMICAL FOG ON PRIVATE PROPERTY TO CONTROL MOSQUITOES CONSTITUTES AN ENTRY ONTO PRIVATE PROPERTY BY AGENTS OF THE GOVERNMENT REQUIRING EITHER CONSENT OR A WARRANT UNDER THE CONSTITUTIONS OF THE US </w:t>
      </w:r>
    </w:p>
    <w:p w:rsidR="003B0245" w:rsidRDefault="00A459BD" w:rsidP="003B0245">
      <w:pPr>
        <w:pStyle w:val="ListParagraph"/>
        <w:spacing w:line="360" w:lineRule="auto"/>
        <w:ind w:left="1200"/>
        <w:rPr>
          <w:rFonts w:ascii="Times New Roman" w:hAnsi="Times New Roman" w:cs="Times New Roman"/>
          <w:sz w:val="28"/>
          <w:szCs w:val="28"/>
        </w:rPr>
      </w:pPr>
      <w:r>
        <w:rPr>
          <w:rFonts w:ascii="Times New Roman" w:hAnsi="Times New Roman" w:cs="Times New Roman"/>
          <w:sz w:val="28"/>
          <w:szCs w:val="28"/>
        </w:rPr>
        <w:t>AND CALIFORNIA</w:t>
      </w:r>
      <w:r w:rsidR="003B0245">
        <w:rPr>
          <w:rFonts w:ascii="Times New Roman" w:hAnsi="Times New Roman" w:cs="Times New Roman"/>
          <w:sz w:val="28"/>
          <w:szCs w:val="28"/>
        </w:rPr>
        <w:t xml:space="preserve"> AS INCORPORATED INTO </w:t>
      </w:r>
    </w:p>
    <w:p w:rsidR="008A358F" w:rsidRDefault="003B0245" w:rsidP="003B0245">
      <w:pPr>
        <w:pStyle w:val="ListParagraph"/>
        <w:spacing w:line="360" w:lineRule="auto"/>
        <w:ind w:left="1200"/>
        <w:rPr>
          <w:rFonts w:ascii="Times New Roman" w:hAnsi="Times New Roman" w:cs="Times New Roman"/>
          <w:sz w:val="28"/>
          <w:szCs w:val="28"/>
        </w:rPr>
      </w:pPr>
      <w:r>
        <w:rPr>
          <w:rFonts w:ascii="Times New Roman" w:hAnsi="Times New Roman" w:cs="Times New Roman"/>
          <w:sz w:val="28"/>
          <w:szCs w:val="28"/>
          <w:u w:val="single"/>
        </w:rPr>
        <w:t xml:space="preserve">HEALTH AND SAFETY CODE </w:t>
      </w:r>
      <w:r>
        <w:rPr>
          <w:rFonts w:ascii="Times New Roman" w:hAnsi="Times New Roman" w:cs="Times New Roman"/>
          <w:sz w:val="28"/>
          <w:szCs w:val="28"/>
        </w:rPr>
        <w:t>§2053</w:t>
      </w:r>
      <w:r w:rsidR="00BF2F10">
        <w:rPr>
          <w:rFonts w:ascii="Times New Roman" w:hAnsi="Times New Roman" w:cs="Times New Roman"/>
          <w:sz w:val="28"/>
          <w:szCs w:val="28"/>
        </w:rPr>
        <w:tab/>
      </w:r>
      <w:r w:rsidR="00BF2F10">
        <w:rPr>
          <w:rFonts w:ascii="Times New Roman" w:hAnsi="Times New Roman" w:cs="Times New Roman"/>
          <w:sz w:val="28"/>
          <w:szCs w:val="28"/>
        </w:rPr>
        <w:tab/>
      </w:r>
      <w:r w:rsidR="00BF2F10">
        <w:rPr>
          <w:rFonts w:ascii="Times New Roman" w:hAnsi="Times New Roman" w:cs="Times New Roman"/>
          <w:sz w:val="28"/>
          <w:szCs w:val="28"/>
        </w:rPr>
        <w:tab/>
        <w:t>22</w:t>
      </w:r>
    </w:p>
    <w:p w:rsidR="00BF2F10" w:rsidRDefault="000016C5" w:rsidP="000016C5">
      <w:pPr>
        <w:pStyle w:val="ListParagraph"/>
        <w:numPr>
          <w:ilvl w:val="0"/>
          <w:numId w:val="19"/>
        </w:numPr>
        <w:spacing w:after="0" w:line="480" w:lineRule="auto"/>
        <w:rPr>
          <w:rFonts w:ascii="Times New Roman" w:hAnsi="Times New Roman" w:cs="Times New Roman"/>
          <w:sz w:val="28"/>
          <w:szCs w:val="28"/>
        </w:rPr>
      </w:pPr>
      <w:r w:rsidRPr="00C05C1D">
        <w:rPr>
          <w:rFonts w:ascii="Times New Roman" w:hAnsi="Times New Roman" w:cs="Times New Roman"/>
          <w:sz w:val="28"/>
          <w:szCs w:val="28"/>
        </w:rPr>
        <w:t xml:space="preserve">Respondent Has No Evidence of Exigent </w:t>
      </w:r>
    </w:p>
    <w:p w:rsidR="000016C5" w:rsidRPr="00C05C1D" w:rsidRDefault="000016C5" w:rsidP="00BF2F10">
      <w:pPr>
        <w:pStyle w:val="ListParagraph"/>
        <w:spacing w:after="0" w:line="480" w:lineRule="auto"/>
        <w:ind w:left="1560"/>
        <w:rPr>
          <w:rFonts w:ascii="Times New Roman" w:hAnsi="Times New Roman" w:cs="Times New Roman"/>
          <w:sz w:val="28"/>
          <w:szCs w:val="28"/>
        </w:rPr>
      </w:pPr>
      <w:r w:rsidRPr="00C05C1D">
        <w:rPr>
          <w:rFonts w:ascii="Times New Roman" w:hAnsi="Times New Roman" w:cs="Times New Roman"/>
          <w:sz w:val="28"/>
          <w:szCs w:val="28"/>
        </w:rPr>
        <w:t>Circumstances Sufficient To Dispense With A Warrant</w:t>
      </w:r>
      <w:r w:rsidR="00BF2F10">
        <w:rPr>
          <w:rFonts w:ascii="Times New Roman" w:hAnsi="Times New Roman" w:cs="Times New Roman"/>
          <w:sz w:val="28"/>
          <w:szCs w:val="28"/>
        </w:rPr>
        <w:tab/>
        <w:t>27</w:t>
      </w:r>
    </w:p>
    <w:p w:rsidR="00BF2F10" w:rsidRDefault="000016C5" w:rsidP="000016C5">
      <w:pPr>
        <w:pStyle w:val="ListParagraph"/>
        <w:numPr>
          <w:ilvl w:val="0"/>
          <w:numId w:val="19"/>
        </w:numPr>
        <w:spacing w:line="480" w:lineRule="auto"/>
        <w:rPr>
          <w:rFonts w:ascii="Times New Roman" w:hAnsi="Times New Roman" w:cs="Times New Roman"/>
          <w:sz w:val="28"/>
          <w:szCs w:val="28"/>
        </w:rPr>
      </w:pPr>
      <w:r w:rsidRPr="000016C5">
        <w:rPr>
          <w:rFonts w:ascii="Times New Roman" w:hAnsi="Times New Roman" w:cs="Times New Roman"/>
          <w:sz w:val="28"/>
          <w:szCs w:val="28"/>
        </w:rPr>
        <w:t xml:space="preserve">Placing Any Substance on the Lands of Another </w:t>
      </w:r>
    </w:p>
    <w:p w:rsidR="006918EE" w:rsidRPr="000016C5" w:rsidRDefault="000016C5" w:rsidP="00BF2F10">
      <w:pPr>
        <w:pStyle w:val="ListParagraph"/>
        <w:spacing w:line="480" w:lineRule="auto"/>
        <w:ind w:left="1560"/>
        <w:rPr>
          <w:rFonts w:ascii="Times New Roman" w:hAnsi="Times New Roman" w:cs="Times New Roman"/>
          <w:sz w:val="28"/>
          <w:szCs w:val="28"/>
        </w:rPr>
      </w:pPr>
      <w:r w:rsidRPr="000016C5">
        <w:rPr>
          <w:rFonts w:ascii="Times New Roman" w:hAnsi="Times New Roman" w:cs="Times New Roman"/>
          <w:sz w:val="28"/>
          <w:szCs w:val="28"/>
        </w:rPr>
        <w:t>Constitutes “Entry”</w:t>
      </w:r>
      <w:r w:rsidR="00BF2F10">
        <w:rPr>
          <w:rFonts w:ascii="Times New Roman" w:hAnsi="Times New Roman" w:cs="Times New Roman"/>
          <w:sz w:val="28"/>
          <w:szCs w:val="28"/>
        </w:rPr>
        <w:tab/>
      </w:r>
      <w:r w:rsidR="00BF2F10">
        <w:rPr>
          <w:rFonts w:ascii="Times New Roman" w:hAnsi="Times New Roman" w:cs="Times New Roman"/>
          <w:sz w:val="28"/>
          <w:szCs w:val="28"/>
        </w:rPr>
        <w:tab/>
      </w:r>
      <w:r w:rsidR="00BF2F10">
        <w:rPr>
          <w:rFonts w:ascii="Times New Roman" w:hAnsi="Times New Roman" w:cs="Times New Roman"/>
          <w:sz w:val="28"/>
          <w:szCs w:val="28"/>
        </w:rPr>
        <w:tab/>
      </w:r>
      <w:r w:rsidR="00BF2F10">
        <w:rPr>
          <w:rFonts w:ascii="Times New Roman" w:hAnsi="Times New Roman" w:cs="Times New Roman"/>
          <w:sz w:val="28"/>
          <w:szCs w:val="28"/>
        </w:rPr>
        <w:tab/>
        <w:t>30</w:t>
      </w:r>
    </w:p>
    <w:p w:rsidR="006918EE" w:rsidRDefault="006918EE" w:rsidP="00A459BD">
      <w:pPr>
        <w:pStyle w:val="ListParagraph"/>
        <w:numPr>
          <w:ilvl w:val="0"/>
          <w:numId w:val="16"/>
        </w:numPr>
        <w:spacing w:line="360" w:lineRule="auto"/>
        <w:rPr>
          <w:rFonts w:ascii="Times New Roman" w:hAnsi="Times New Roman" w:cs="Times New Roman"/>
          <w:sz w:val="28"/>
          <w:szCs w:val="28"/>
        </w:rPr>
      </w:pPr>
      <w:r w:rsidRPr="00C05C1D">
        <w:rPr>
          <w:rFonts w:ascii="Times New Roman" w:hAnsi="Times New Roman" w:cs="Times New Roman"/>
          <w:sz w:val="28"/>
          <w:szCs w:val="28"/>
        </w:rPr>
        <w:t>CONCLUSION</w:t>
      </w:r>
      <w:r w:rsidR="00BF2F10">
        <w:rPr>
          <w:rFonts w:ascii="Times New Roman" w:hAnsi="Times New Roman" w:cs="Times New Roman"/>
          <w:sz w:val="28"/>
          <w:szCs w:val="28"/>
        </w:rPr>
        <w:tab/>
      </w:r>
      <w:r w:rsidR="00BF2F10">
        <w:rPr>
          <w:rFonts w:ascii="Times New Roman" w:hAnsi="Times New Roman" w:cs="Times New Roman"/>
          <w:sz w:val="28"/>
          <w:szCs w:val="28"/>
        </w:rPr>
        <w:tab/>
      </w:r>
      <w:r w:rsidR="00BF2F10">
        <w:rPr>
          <w:rFonts w:ascii="Times New Roman" w:hAnsi="Times New Roman" w:cs="Times New Roman"/>
          <w:sz w:val="28"/>
          <w:szCs w:val="28"/>
        </w:rPr>
        <w:tab/>
      </w:r>
      <w:r w:rsidR="00BF2F10">
        <w:rPr>
          <w:rFonts w:ascii="Times New Roman" w:hAnsi="Times New Roman" w:cs="Times New Roman"/>
          <w:sz w:val="28"/>
          <w:szCs w:val="28"/>
        </w:rPr>
        <w:tab/>
        <w:t>31</w:t>
      </w:r>
    </w:p>
    <w:p w:rsidR="00BF2F10" w:rsidRDefault="00BF2F10" w:rsidP="00BF2F10">
      <w:pPr>
        <w:spacing w:line="360" w:lineRule="auto"/>
        <w:rPr>
          <w:rFonts w:ascii="Times New Roman" w:hAnsi="Times New Roman" w:cs="Times New Roman"/>
          <w:sz w:val="28"/>
          <w:szCs w:val="28"/>
        </w:rPr>
      </w:pPr>
      <w:r>
        <w:rPr>
          <w:rFonts w:ascii="Times New Roman" w:hAnsi="Times New Roman" w:cs="Times New Roman"/>
          <w:sz w:val="28"/>
          <w:szCs w:val="28"/>
        </w:rPr>
        <w:t>CERTIFICATE OF WORD COUNT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31</w:t>
      </w:r>
    </w:p>
    <w:p w:rsidR="00BF2F10" w:rsidRPr="00BF2F10" w:rsidRDefault="00BF2F10" w:rsidP="00BF2F10">
      <w:pPr>
        <w:spacing w:line="360" w:lineRule="auto"/>
        <w:rPr>
          <w:rFonts w:ascii="Times New Roman" w:hAnsi="Times New Roman" w:cs="Times New Roman"/>
          <w:sz w:val="28"/>
          <w:szCs w:val="28"/>
        </w:rPr>
      </w:pPr>
      <w:r>
        <w:rPr>
          <w:rFonts w:ascii="Times New Roman" w:hAnsi="Times New Roman" w:cs="Times New Roman"/>
          <w:sz w:val="28"/>
          <w:szCs w:val="28"/>
        </w:rPr>
        <w:t>PROOF OF SERVICE</w:t>
      </w:r>
    </w:p>
    <w:p w:rsidR="006918EE" w:rsidRPr="00C05C1D" w:rsidRDefault="006918EE" w:rsidP="00D40B14">
      <w:pPr>
        <w:spacing w:line="360" w:lineRule="auto"/>
        <w:rPr>
          <w:rFonts w:ascii="Times New Roman" w:hAnsi="Times New Roman" w:cs="Times New Roman"/>
          <w:sz w:val="28"/>
          <w:szCs w:val="28"/>
        </w:rPr>
      </w:pPr>
    </w:p>
    <w:p w:rsidR="006918EE" w:rsidRPr="00C05C1D" w:rsidRDefault="006918EE" w:rsidP="00D40B14">
      <w:pPr>
        <w:spacing w:line="360" w:lineRule="auto"/>
        <w:jc w:val="center"/>
        <w:rPr>
          <w:rFonts w:ascii="Times New Roman" w:hAnsi="Times New Roman" w:cs="Times New Roman"/>
          <w:b/>
          <w:sz w:val="28"/>
          <w:szCs w:val="28"/>
          <w:u w:val="single"/>
        </w:rPr>
      </w:pPr>
      <w:r w:rsidRPr="00C05C1D">
        <w:rPr>
          <w:rFonts w:ascii="Times New Roman" w:hAnsi="Times New Roman" w:cs="Times New Roman"/>
          <w:b/>
          <w:sz w:val="28"/>
          <w:szCs w:val="28"/>
          <w:u w:val="single"/>
        </w:rPr>
        <w:t>TABLE OF AUTHORITIES</w:t>
      </w:r>
    </w:p>
    <w:p w:rsidR="006918EE" w:rsidRDefault="006918EE" w:rsidP="00BF2F10">
      <w:pPr>
        <w:spacing w:line="240" w:lineRule="auto"/>
        <w:rPr>
          <w:rFonts w:ascii="Times New Roman" w:hAnsi="Times New Roman" w:cs="Times New Roman"/>
          <w:sz w:val="28"/>
          <w:szCs w:val="28"/>
        </w:rPr>
      </w:pPr>
      <w:r w:rsidRPr="00C05C1D">
        <w:rPr>
          <w:rFonts w:ascii="Times New Roman" w:hAnsi="Times New Roman" w:cs="Times New Roman"/>
          <w:sz w:val="28"/>
          <w:szCs w:val="28"/>
        </w:rPr>
        <w:t>CASES</w:t>
      </w:r>
    </w:p>
    <w:p w:rsidR="00BF2F10" w:rsidRDefault="00BF2F10" w:rsidP="00BF2F10">
      <w:pPr>
        <w:spacing w:line="240" w:lineRule="auto"/>
        <w:rPr>
          <w:rFonts w:ascii="Times New Roman" w:hAnsi="Times New Roman" w:cs="Times New Roman"/>
          <w:sz w:val="28"/>
          <w:szCs w:val="28"/>
        </w:rPr>
      </w:pPr>
      <w:r w:rsidRPr="00C05C1D">
        <w:rPr>
          <w:rFonts w:ascii="Times New Roman" w:hAnsi="Times New Roman" w:cs="Times New Roman"/>
          <w:i/>
          <w:sz w:val="28"/>
          <w:szCs w:val="28"/>
        </w:rPr>
        <w:t xml:space="preserve">Camara v. Superior Court </w:t>
      </w:r>
      <w:r w:rsidRPr="00C05C1D">
        <w:rPr>
          <w:rFonts w:ascii="Times New Roman" w:hAnsi="Times New Roman" w:cs="Times New Roman"/>
          <w:sz w:val="28"/>
          <w:szCs w:val="28"/>
        </w:rPr>
        <w:t>(1967) 387 US 523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25</w:t>
      </w:r>
    </w:p>
    <w:p w:rsidR="00BF2F10" w:rsidRDefault="00BF2F10" w:rsidP="00BF2F10">
      <w:pPr>
        <w:spacing w:line="240" w:lineRule="auto"/>
        <w:rPr>
          <w:rFonts w:ascii="Times New Roman" w:hAnsi="Times New Roman" w:cs="Times New Roman"/>
          <w:i/>
          <w:sz w:val="28"/>
          <w:szCs w:val="28"/>
        </w:rPr>
      </w:pPr>
      <w:r w:rsidRPr="00C05C1D">
        <w:rPr>
          <w:rFonts w:ascii="Times New Roman" w:hAnsi="Times New Roman" w:cs="Times New Roman"/>
          <w:i/>
          <w:sz w:val="28"/>
          <w:szCs w:val="28"/>
        </w:rPr>
        <w:t xml:space="preserve">Citizens for Non-toxic Pest Control v. California Dept. of Food </w:t>
      </w:r>
    </w:p>
    <w:p w:rsidR="00BF2F10" w:rsidRDefault="00BF2F10" w:rsidP="00BF2F10">
      <w:pPr>
        <w:spacing w:line="240" w:lineRule="auto"/>
        <w:rPr>
          <w:rFonts w:ascii="Times New Roman" w:hAnsi="Times New Roman" w:cs="Times New Roman"/>
          <w:sz w:val="28"/>
          <w:szCs w:val="28"/>
        </w:rPr>
      </w:pPr>
      <w:r w:rsidRPr="00C05C1D">
        <w:rPr>
          <w:rFonts w:ascii="Times New Roman" w:hAnsi="Times New Roman" w:cs="Times New Roman"/>
          <w:i/>
          <w:sz w:val="28"/>
          <w:szCs w:val="28"/>
        </w:rPr>
        <w:t>and Agriculture</w:t>
      </w:r>
      <w:r>
        <w:rPr>
          <w:rFonts w:ascii="Times New Roman" w:hAnsi="Times New Roman" w:cs="Times New Roman"/>
          <w:sz w:val="28"/>
          <w:szCs w:val="28"/>
        </w:rPr>
        <w:t xml:space="preserve"> (1986) 187 Cal.App.3d 1575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19, 21</w:t>
      </w:r>
    </w:p>
    <w:p w:rsidR="00BF2F10" w:rsidRDefault="00BF2F10" w:rsidP="00BF2F10">
      <w:pPr>
        <w:spacing w:line="240" w:lineRule="auto"/>
        <w:rPr>
          <w:rFonts w:ascii="Times New Roman" w:hAnsi="Times New Roman" w:cs="Times New Roman"/>
          <w:i/>
          <w:sz w:val="28"/>
          <w:szCs w:val="28"/>
        </w:rPr>
      </w:pPr>
      <w:r w:rsidRPr="00C05C1D">
        <w:rPr>
          <w:rFonts w:ascii="Times New Roman" w:hAnsi="Times New Roman" w:cs="Times New Roman"/>
          <w:i/>
          <w:sz w:val="28"/>
          <w:szCs w:val="28"/>
        </w:rPr>
        <w:t xml:space="preserve">Deepwell Homeowners Protective Association v. City Council of the </w:t>
      </w:r>
    </w:p>
    <w:p w:rsidR="00BF2F10" w:rsidRDefault="00BF2F10" w:rsidP="00BF2F10">
      <w:pPr>
        <w:spacing w:line="240" w:lineRule="auto"/>
        <w:rPr>
          <w:rFonts w:ascii="Times New Roman" w:hAnsi="Times New Roman" w:cs="Times New Roman"/>
          <w:sz w:val="28"/>
          <w:szCs w:val="28"/>
        </w:rPr>
      </w:pPr>
      <w:r w:rsidRPr="00C05C1D">
        <w:rPr>
          <w:rFonts w:ascii="Times New Roman" w:hAnsi="Times New Roman" w:cs="Times New Roman"/>
          <w:i/>
          <w:sz w:val="28"/>
          <w:szCs w:val="28"/>
        </w:rPr>
        <w:t>City of Palm</w:t>
      </w:r>
      <w:r w:rsidRPr="00C05C1D">
        <w:rPr>
          <w:rFonts w:ascii="Times New Roman" w:hAnsi="Times New Roman" w:cs="Times New Roman"/>
          <w:sz w:val="28"/>
          <w:szCs w:val="28"/>
        </w:rPr>
        <w:t xml:space="preserve"> (1965) 239 Cal.App.2d 63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18</w:t>
      </w:r>
    </w:p>
    <w:p w:rsidR="00BF2F10" w:rsidRDefault="00BF2F10" w:rsidP="00BF2F10">
      <w:pPr>
        <w:spacing w:line="240" w:lineRule="auto"/>
        <w:rPr>
          <w:rFonts w:ascii="Times New Roman" w:hAnsi="Times New Roman" w:cs="Times New Roman"/>
          <w:sz w:val="28"/>
          <w:szCs w:val="28"/>
        </w:rPr>
      </w:pPr>
      <w:r w:rsidRPr="00C05C1D">
        <w:rPr>
          <w:rFonts w:ascii="Times New Roman" w:hAnsi="Times New Roman" w:cs="Times New Roman"/>
          <w:i/>
          <w:sz w:val="28"/>
          <w:szCs w:val="28"/>
        </w:rPr>
        <w:t xml:space="preserve">Department of Toxic Substances Control v. Superior Court </w:t>
      </w:r>
      <w:r w:rsidRPr="00C05C1D">
        <w:rPr>
          <w:rFonts w:ascii="Times New Roman" w:hAnsi="Times New Roman" w:cs="Times New Roman"/>
          <w:sz w:val="28"/>
          <w:szCs w:val="28"/>
        </w:rPr>
        <w:t xml:space="preserve">(1996) </w:t>
      </w:r>
    </w:p>
    <w:p w:rsidR="00BF2F10" w:rsidRDefault="00BF2F10" w:rsidP="00BF2F10">
      <w:pPr>
        <w:spacing w:line="240" w:lineRule="auto"/>
        <w:rPr>
          <w:rFonts w:ascii="Times New Roman" w:hAnsi="Times New Roman" w:cs="Times New Roman"/>
          <w:sz w:val="28"/>
          <w:szCs w:val="28"/>
        </w:rPr>
      </w:pPr>
      <w:r w:rsidRPr="00C05C1D">
        <w:rPr>
          <w:rFonts w:ascii="Times New Roman" w:hAnsi="Times New Roman" w:cs="Times New Roman"/>
          <w:sz w:val="28"/>
          <w:szCs w:val="28"/>
        </w:rPr>
        <w:t>44 Cal.App.4</w:t>
      </w:r>
      <w:r w:rsidRPr="00C05C1D">
        <w:rPr>
          <w:rFonts w:ascii="Times New Roman" w:hAnsi="Times New Roman" w:cs="Times New Roman"/>
          <w:sz w:val="28"/>
          <w:szCs w:val="28"/>
          <w:vertAlign w:val="superscript"/>
        </w:rPr>
        <w:t>th</w:t>
      </w:r>
      <w:r>
        <w:rPr>
          <w:rFonts w:ascii="Times New Roman" w:hAnsi="Times New Roman" w:cs="Times New Roman"/>
          <w:sz w:val="28"/>
          <w:szCs w:val="28"/>
        </w:rPr>
        <w:t xml:space="preserve"> 1418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25</w:t>
      </w:r>
    </w:p>
    <w:p w:rsidR="00BF2F10" w:rsidRDefault="00BF2F10" w:rsidP="00BF2F10">
      <w:pPr>
        <w:spacing w:line="240" w:lineRule="auto"/>
        <w:rPr>
          <w:rFonts w:ascii="Times New Roman" w:hAnsi="Times New Roman" w:cs="Times New Roman"/>
          <w:sz w:val="28"/>
          <w:szCs w:val="28"/>
        </w:rPr>
      </w:pPr>
      <w:r w:rsidRPr="00BF2F10">
        <w:rPr>
          <w:rFonts w:ascii="Times New Roman" w:hAnsi="Times New Roman" w:cs="Times New Roman"/>
          <w:i/>
          <w:iCs/>
          <w:sz w:val="28"/>
          <w:szCs w:val="28"/>
        </w:rPr>
        <w:t>Farmers Ins. Exchange v. State of California</w:t>
      </w:r>
      <w:r w:rsidRPr="00BF2F10">
        <w:rPr>
          <w:rFonts w:ascii="Times New Roman" w:hAnsi="Times New Roman" w:cs="Times New Roman"/>
          <w:sz w:val="28"/>
          <w:szCs w:val="28"/>
        </w:rPr>
        <w:t> (1985) 175 Cal.App.3d 494</w:t>
      </w:r>
      <w:r>
        <w:rPr>
          <w:rFonts w:ascii="Times New Roman" w:hAnsi="Times New Roman" w:cs="Times New Roman"/>
          <w:sz w:val="28"/>
          <w:szCs w:val="28"/>
        </w:rPr>
        <w:tab/>
        <w:t>29</w:t>
      </w:r>
    </w:p>
    <w:p w:rsidR="00BF2F10" w:rsidRDefault="00BF2F10" w:rsidP="00BF2F10">
      <w:pPr>
        <w:spacing w:line="240" w:lineRule="auto"/>
        <w:rPr>
          <w:rFonts w:ascii="Times New Roman" w:hAnsi="Times New Roman" w:cs="Times New Roman"/>
          <w:sz w:val="28"/>
          <w:szCs w:val="28"/>
        </w:rPr>
      </w:pPr>
      <w:r w:rsidRPr="00C05C1D">
        <w:rPr>
          <w:rFonts w:ascii="Times New Roman" w:hAnsi="Times New Roman" w:cs="Times New Roman"/>
          <w:i/>
          <w:sz w:val="28"/>
          <w:szCs w:val="28"/>
        </w:rPr>
        <w:t xml:space="preserve">Gleaves v. Waters </w:t>
      </w:r>
      <w:r w:rsidRPr="00C05C1D">
        <w:rPr>
          <w:rFonts w:ascii="Times New Roman" w:hAnsi="Times New Roman" w:cs="Times New Roman"/>
          <w:sz w:val="28"/>
          <w:szCs w:val="28"/>
        </w:rPr>
        <w:t>(1985) 175 Cal.App.3d 413</w:t>
      </w:r>
      <w:r>
        <w:rPr>
          <w:rFonts w:ascii="Times New Roman" w:hAnsi="Times New Roman" w:cs="Times New Roman"/>
          <w:sz w:val="28"/>
          <w:szCs w:val="28"/>
        </w:rPr>
        <w:tab/>
      </w:r>
      <w:r>
        <w:rPr>
          <w:rFonts w:ascii="Times New Roman" w:hAnsi="Times New Roman" w:cs="Times New Roman"/>
          <w:sz w:val="28"/>
          <w:szCs w:val="28"/>
        </w:rPr>
        <w:tab/>
        <w:t xml:space="preserve">        23, 24, 28, 29</w:t>
      </w:r>
    </w:p>
    <w:p w:rsidR="00BF2F10" w:rsidRDefault="00BF2F10" w:rsidP="00BF2F10">
      <w:pPr>
        <w:spacing w:line="240" w:lineRule="auto"/>
        <w:rPr>
          <w:rFonts w:ascii="Times New Roman" w:hAnsi="Times New Roman" w:cs="Times New Roman"/>
          <w:sz w:val="28"/>
          <w:szCs w:val="28"/>
        </w:rPr>
      </w:pPr>
      <w:r w:rsidRPr="00C05C1D">
        <w:rPr>
          <w:rFonts w:ascii="Times New Roman" w:hAnsi="Times New Roman" w:cs="Times New Roman"/>
          <w:i/>
          <w:sz w:val="28"/>
          <w:szCs w:val="28"/>
        </w:rPr>
        <w:t xml:space="preserve">Herond v. Bonsall </w:t>
      </w:r>
      <w:r w:rsidRPr="00C05C1D">
        <w:rPr>
          <w:rFonts w:ascii="Times New Roman" w:hAnsi="Times New Roman" w:cs="Times New Roman"/>
          <w:sz w:val="28"/>
          <w:szCs w:val="28"/>
        </w:rPr>
        <w:t>(</w:t>
      </w:r>
      <w:r>
        <w:rPr>
          <w:rFonts w:ascii="Times New Roman" w:hAnsi="Times New Roman" w:cs="Times New Roman"/>
          <w:sz w:val="28"/>
          <w:szCs w:val="28"/>
        </w:rPr>
        <w:t>1943</w:t>
      </w:r>
      <w:r w:rsidRPr="00C05C1D">
        <w:rPr>
          <w:rFonts w:ascii="Times New Roman" w:hAnsi="Times New Roman" w:cs="Times New Roman"/>
          <w:sz w:val="28"/>
          <w:szCs w:val="28"/>
        </w:rPr>
        <w:t>) 60 Cal.App.2d 152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BF2F10" w:rsidRDefault="00BF2F10" w:rsidP="00BF2F10">
      <w:pPr>
        <w:spacing w:line="240" w:lineRule="auto"/>
        <w:rPr>
          <w:rFonts w:ascii="Times New Roman" w:hAnsi="Times New Roman" w:cs="Times New Roman"/>
          <w:i/>
          <w:sz w:val="28"/>
          <w:szCs w:val="28"/>
        </w:rPr>
      </w:pPr>
      <w:r>
        <w:rPr>
          <w:rFonts w:ascii="Times New Roman" w:hAnsi="Times New Roman" w:cs="Times New Roman"/>
          <w:sz w:val="28"/>
          <w:szCs w:val="28"/>
        </w:rPr>
        <w:t>J</w:t>
      </w:r>
      <w:r w:rsidRPr="0067691D">
        <w:rPr>
          <w:rFonts w:ascii="Times New Roman" w:hAnsi="Times New Roman" w:cs="Times New Roman"/>
          <w:i/>
          <w:sz w:val="28"/>
          <w:szCs w:val="28"/>
        </w:rPr>
        <w:t xml:space="preserve">acobs Farms/Del Cabo Inc. v. Western Farm Services </w:t>
      </w:r>
    </w:p>
    <w:p w:rsidR="00BF2F10" w:rsidRDefault="00BF2F10" w:rsidP="00BF2F10">
      <w:pPr>
        <w:spacing w:line="240" w:lineRule="auto"/>
        <w:rPr>
          <w:rFonts w:ascii="Times New Roman" w:hAnsi="Times New Roman" w:cs="Times New Roman"/>
          <w:sz w:val="28"/>
          <w:szCs w:val="28"/>
        </w:rPr>
      </w:pPr>
      <w:r w:rsidRPr="0067691D">
        <w:rPr>
          <w:rFonts w:ascii="Times New Roman" w:hAnsi="Times New Roman" w:cs="Times New Roman"/>
          <w:sz w:val="28"/>
          <w:szCs w:val="28"/>
        </w:rPr>
        <w:t>(2010) 190 Cal.App.4</w:t>
      </w:r>
      <w:r w:rsidRPr="0067691D">
        <w:rPr>
          <w:rFonts w:ascii="Times New Roman" w:hAnsi="Times New Roman" w:cs="Times New Roman"/>
          <w:sz w:val="28"/>
          <w:szCs w:val="28"/>
          <w:vertAlign w:val="superscript"/>
        </w:rPr>
        <w:t>th</w:t>
      </w:r>
      <w:r>
        <w:rPr>
          <w:rFonts w:ascii="Times New Roman" w:hAnsi="Times New Roman" w:cs="Times New Roman"/>
          <w:sz w:val="28"/>
          <w:szCs w:val="28"/>
        </w:rPr>
        <w:t xml:space="preserve"> 1502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BF2F10" w:rsidRDefault="00BF2F10" w:rsidP="00BF2F10">
      <w:pPr>
        <w:spacing w:line="240" w:lineRule="auto"/>
        <w:rPr>
          <w:rFonts w:ascii="Times New Roman" w:hAnsi="Times New Roman" w:cs="Times New Roman"/>
          <w:sz w:val="28"/>
          <w:szCs w:val="28"/>
        </w:rPr>
      </w:pPr>
      <w:r w:rsidRPr="00C05C1D">
        <w:rPr>
          <w:rFonts w:ascii="Times New Roman" w:hAnsi="Times New Roman" w:cs="Times New Roman"/>
          <w:i/>
          <w:sz w:val="28"/>
          <w:szCs w:val="28"/>
        </w:rPr>
        <w:t>Leppo v. City of Petaluma</w:t>
      </w:r>
      <w:r>
        <w:rPr>
          <w:rFonts w:ascii="Times New Roman" w:hAnsi="Times New Roman" w:cs="Times New Roman"/>
          <w:sz w:val="28"/>
          <w:szCs w:val="28"/>
        </w:rPr>
        <w:t xml:space="preserve"> (1971) 20 Cal.App.3d 711</w:t>
      </w:r>
      <w:r>
        <w:rPr>
          <w:rFonts w:ascii="Times New Roman" w:hAnsi="Times New Roman" w:cs="Times New Roman"/>
          <w:sz w:val="28"/>
          <w:szCs w:val="28"/>
        </w:rPr>
        <w:tab/>
      </w:r>
      <w:r>
        <w:rPr>
          <w:rFonts w:ascii="Times New Roman" w:hAnsi="Times New Roman" w:cs="Times New Roman"/>
          <w:sz w:val="28"/>
          <w:szCs w:val="28"/>
        </w:rPr>
        <w:tab/>
        <w:t>28</w:t>
      </w:r>
    </w:p>
    <w:p w:rsidR="00BF2F10" w:rsidRDefault="00BF2F10" w:rsidP="00BF2F10">
      <w:pPr>
        <w:spacing w:line="240" w:lineRule="auto"/>
        <w:rPr>
          <w:rFonts w:ascii="Times New Roman" w:hAnsi="Times New Roman" w:cs="Times New Roman"/>
          <w:sz w:val="28"/>
          <w:szCs w:val="28"/>
        </w:rPr>
      </w:pPr>
      <w:r w:rsidRPr="00C05C1D">
        <w:rPr>
          <w:rFonts w:ascii="Times New Roman" w:hAnsi="Times New Roman" w:cs="Times New Roman"/>
          <w:i/>
          <w:sz w:val="28"/>
          <w:szCs w:val="28"/>
        </w:rPr>
        <w:t xml:space="preserve">Marshall v. Barlow’s Inc. </w:t>
      </w:r>
      <w:r w:rsidRPr="00C05C1D">
        <w:rPr>
          <w:rFonts w:ascii="Times New Roman" w:hAnsi="Times New Roman" w:cs="Times New Roman"/>
          <w:sz w:val="28"/>
          <w:szCs w:val="28"/>
        </w:rPr>
        <w:t>(1978) 436 U.S. 307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26</w:t>
      </w:r>
    </w:p>
    <w:p w:rsidR="00BF2F10" w:rsidRDefault="00BF2F10" w:rsidP="00BF2F10">
      <w:pPr>
        <w:spacing w:line="240" w:lineRule="auto"/>
        <w:rPr>
          <w:rFonts w:ascii="Times New Roman" w:hAnsi="Times New Roman" w:cs="Times New Roman"/>
          <w:sz w:val="28"/>
          <w:szCs w:val="28"/>
        </w:rPr>
      </w:pPr>
      <w:r>
        <w:rPr>
          <w:rFonts w:ascii="Times New Roman" w:hAnsi="Times New Roman" w:cs="Times New Roman"/>
          <w:i/>
          <w:sz w:val="28"/>
          <w:szCs w:val="28"/>
        </w:rPr>
        <w:t xml:space="preserve">McNeill v. Redington </w:t>
      </w:r>
      <w:r>
        <w:rPr>
          <w:rFonts w:ascii="Times New Roman" w:hAnsi="Times New Roman" w:cs="Times New Roman"/>
          <w:sz w:val="28"/>
          <w:szCs w:val="28"/>
        </w:rPr>
        <w:t>(1944) 67 Cal.App.2d 315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BF2F10" w:rsidRDefault="00BF2F10" w:rsidP="00BF2F10">
      <w:pPr>
        <w:spacing w:line="240" w:lineRule="auto"/>
        <w:rPr>
          <w:rStyle w:val="apple-converted-space"/>
          <w:rFonts w:ascii="Times New Roman" w:hAnsi="Times New Roman" w:cs="Times New Roman"/>
          <w:i/>
          <w:color w:val="000000"/>
          <w:sz w:val="28"/>
          <w:szCs w:val="28"/>
          <w:shd w:val="clear" w:color="auto" w:fill="FFFFFF"/>
        </w:rPr>
      </w:pPr>
      <w:r>
        <w:rPr>
          <w:rStyle w:val="apple-converted-space"/>
          <w:rFonts w:ascii="Times New Roman" w:hAnsi="Times New Roman" w:cs="Times New Roman"/>
          <w:i/>
          <w:color w:val="000000"/>
          <w:sz w:val="28"/>
          <w:szCs w:val="28"/>
          <w:shd w:val="clear" w:color="auto" w:fill="FFFFFF"/>
        </w:rPr>
        <w:t xml:space="preserve">Meridian Ocean Systems Inc. v. California State Lands </w:t>
      </w:r>
    </w:p>
    <w:p w:rsidR="00BF2F10" w:rsidRDefault="00BF2F10" w:rsidP="00BF2F10">
      <w:pPr>
        <w:spacing w:line="240" w:lineRule="auto"/>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i/>
          <w:color w:val="000000"/>
          <w:sz w:val="28"/>
          <w:szCs w:val="28"/>
          <w:shd w:val="clear" w:color="auto" w:fill="FFFFFF"/>
        </w:rPr>
        <w:t>Commission</w:t>
      </w:r>
      <w:r>
        <w:rPr>
          <w:rStyle w:val="apple-converted-space"/>
          <w:rFonts w:ascii="Times New Roman" w:hAnsi="Times New Roman" w:cs="Times New Roman"/>
          <w:color w:val="000000"/>
          <w:sz w:val="28"/>
          <w:szCs w:val="28"/>
          <w:shd w:val="clear" w:color="auto" w:fill="FFFFFF"/>
        </w:rPr>
        <w:t xml:space="preserve"> (1990) 222 Cal.App.3d 153</w:t>
      </w:r>
      <w:r>
        <w:rPr>
          <w:rStyle w:val="apple-converted-space"/>
          <w:rFonts w:ascii="Times New Roman" w:hAnsi="Times New Roman" w:cs="Times New Roman"/>
          <w:color w:val="000000"/>
          <w:sz w:val="28"/>
          <w:szCs w:val="28"/>
          <w:shd w:val="clear" w:color="auto" w:fill="FFFFFF"/>
        </w:rPr>
        <w:tab/>
      </w:r>
      <w:r>
        <w:rPr>
          <w:rStyle w:val="apple-converted-space"/>
          <w:rFonts w:ascii="Times New Roman" w:hAnsi="Times New Roman" w:cs="Times New Roman"/>
          <w:color w:val="000000"/>
          <w:sz w:val="28"/>
          <w:szCs w:val="28"/>
          <w:shd w:val="clear" w:color="auto" w:fill="FFFFFF"/>
        </w:rPr>
        <w:tab/>
      </w:r>
      <w:r>
        <w:rPr>
          <w:rStyle w:val="apple-converted-space"/>
          <w:rFonts w:ascii="Times New Roman" w:hAnsi="Times New Roman" w:cs="Times New Roman"/>
          <w:color w:val="000000"/>
          <w:sz w:val="28"/>
          <w:szCs w:val="28"/>
          <w:shd w:val="clear" w:color="auto" w:fill="FFFFFF"/>
        </w:rPr>
        <w:tab/>
        <w:t>20</w:t>
      </w:r>
    </w:p>
    <w:p w:rsidR="00BF2F10" w:rsidRDefault="00BF2F10" w:rsidP="00BF2F10">
      <w:pPr>
        <w:spacing w:line="240" w:lineRule="auto"/>
        <w:rPr>
          <w:rFonts w:ascii="Times New Roman" w:hAnsi="Times New Roman" w:cs="Times New Roman"/>
          <w:sz w:val="28"/>
          <w:szCs w:val="28"/>
        </w:rPr>
      </w:pPr>
      <w:r w:rsidRPr="00C05C1D">
        <w:rPr>
          <w:rFonts w:ascii="Times New Roman" w:hAnsi="Times New Roman" w:cs="Times New Roman"/>
          <w:i/>
          <w:sz w:val="28"/>
          <w:szCs w:val="28"/>
        </w:rPr>
        <w:t xml:space="preserve">Michigan v. Clifford </w:t>
      </w:r>
      <w:r w:rsidRPr="00C05C1D">
        <w:rPr>
          <w:rFonts w:ascii="Times New Roman" w:hAnsi="Times New Roman" w:cs="Times New Roman"/>
          <w:sz w:val="28"/>
          <w:szCs w:val="28"/>
        </w:rPr>
        <w:t>(1984) 464 U.S. 287, 104 S.Ct. 641</w:t>
      </w:r>
      <w:r>
        <w:rPr>
          <w:rFonts w:ascii="Times New Roman" w:hAnsi="Times New Roman" w:cs="Times New Roman"/>
          <w:sz w:val="28"/>
          <w:szCs w:val="28"/>
        </w:rPr>
        <w:tab/>
      </w:r>
      <w:r>
        <w:rPr>
          <w:rFonts w:ascii="Times New Roman" w:hAnsi="Times New Roman" w:cs="Times New Roman"/>
          <w:sz w:val="28"/>
          <w:szCs w:val="28"/>
        </w:rPr>
        <w:tab/>
        <w:t>26</w:t>
      </w:r>
    </w:p>
    <w:p w:rsidR="00BF2F10" w:rsidRDefault="00BF2F10" w:rsidP="00BF2F10">
      <w:pPr>
        <w:spacing w:line="240" w:lineRule="auto"/>
        <w:rPr>
          <w:rFonts w:ascii="Times New Roman" w:hAnsi="Times New Roman" w:cs="Times New Roman"/>
          <w:sz w:val="28"/>
          <w:szCs w:val="28"/>
        </w:rPr>
      </w:pPr>
      <w:r w:rsidRPr="00C05C1D">
        <w:rPr>
          <w:rFonts w:ascii="Times New Roman" w:hAnsi="Times New Roman" w:cs="Times New Roman"/>
          <w:i/>
          <w:sz w:val="28"/>
          <w:szCs w:val="28"/>
        </w:rPr>
        <w:t xml:space="preserve">People v. Gemmill </w:t>
      </w:r>
      <w:r w:rsidRPr="00C05C1D">
        <w:rPr>
          <w:rFonts w:ascii="Times New Roman" w:hAnsi="Times New Roman" w:cs="Times New Roman"/>
          <w:sz w:val="28"/>
          <w:szCs w:val="28"/>
        </w:rPr>
        <w:t>(2008) 162 Cal.App.4</w:t>
      </w:r>
      <w:r w:rsidRPr="00C05C1D">
        <w:rPr>
          <w:rFonts w:ascii="Times New Roman" w:hAnsi="Times New Roman" w:cs="Times New Roman"/>
          <w:sz w:val="28"/>
          <w:szCs w:val="28"/>
          <w:vertAlign w:val="superscript"/>
        </w:rPr>
        <w:t>th</w:t>
      </w:r>
      <w:r>
        <w:rPr>
          <w:rFonts w:ascii="Times New Roman" w:hAnsi="Times New Roman" w:cs="Times New Roman"/>
          <w:sz w:val="28"/>
          <w:szCs w:val="28"/>
        </w:rPr>
        <w:t xml:space="preserve"> 958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w:t>
      </w:r>
    </w:p>
    <w:p w:rsidR="00BF2F10" w:rsidRDefault="00BF2F10" w:rsidP="00BF2F10">
      <w:pPr>
        <w:spacing w:line="240" w:lineRule="auto"/>
        <w:rPr>
          <w:rFonts w:ascii="Times New Roman" w:hAnsi="Times New Roman" w:cs="Times New Roman"/>
          <w:sz w:val="28"/>
          <w:szCs w:val="28"/>
        </w:rPr>
      </w:pPr>
      <w:r w:rsidRPr="00BF2F10">
        <w:rPr>
          <w:rFonts w:ascii="Times New Roman" w:hAnsi="Times New Roman" w:cs="Times New Roman"/>
          <w:i/>
          <w:sz w:val="28"/>
          <w:szCs w:val="28"/>
        </w:rPr>
        <w:t xml:space="preserve">People v. Neth </w:t>
      </w:r>
      <w:r>
        <w:rPr>
          <w:rFonts w:ascii="Times New Roman" w:hAnsi="Times New Roman" w:cs="Times New Roman"/>
          <w:sz w:val="28"/>
          <w:szCs w:val="28"/>
        </w:rPr>
        <w:t>(1970) 5 Cal.App.3d 883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BF2F10" w:rsidRDefault="00BF2F10" w:rsidP="00BF2F10">
      <w:pPr>
        <w:spacing w:line="240" w:lineRule="auto"/>
        <w:rPr>
          <w:rFonts w:ascii="Times New Roman" w:hAnsi="Times New Roman" w:cs="Times New Roman"/>
          <w:sz w:val="28"/>
          <w:szCs w:val="28"/>
        </w:rPr>
      </w:pPr>
      <w:r w:rsidRPr="00C05C1D">
        <w:rPr>
          <w:rFonts w:ascii="Times New Roman" w:hAnsi="Times New Roman" w:cs="Times New Roman"/>
          <w:i/>
          <w:sz w:val="28"/>
          <w:szCs w:val="28"/>
        </w:rPr>
        <w:t xml:space="preserve">People v. Ramey </w:t>
      </w:r>
      <w:r>
        <w:rPr>
          <w:rFonts w:ascii="Times New Roman" w:hAnsi="Times New Roman" w:cs="Times New Roman"/>
          <w:sz w:val="28"/>
          <w:szCs w:val="28"/>
        </w:rPr>
        <w:t>(1976) 16 Cal.3d 263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w:t>
      </w:r>
    </w:p>
    <w:p w:rsidR="00BF2F10" w:rsidRDefault="00BF2F10" w:rsidP="00BF2F10">
      <w:pPr>
        <w:spacing w:line="240" w:lineRule="auto"/>
        <w:rPr>
          <w:rStyle w:val="apple-converted-space"/>
          <w:rFonts w:ascii="Times New Roman" w:hAnsi="Times New Roman" w:cs="Times New Roman"/>
          <w:color w:val="000000"/>
          <w:sz w:val="28"/>
          <w:szCs w:val="28"/>
          <w:shd w:val="clear" w:color="auto" w:fill="FFFFFF"/>
        </w:rPr>
      </w:pPr>
      <w:r w:rsidRPr="00C05C1D">
        <w:rPr>
          <w:rFonts w:ascii="Times New Roman" w:hAnsi="Times New Roman" w:cs="Times New Roman"/>
          <w:i/>
          <w:sz w:val="28"/>
          <w:szCs w:val="28"/>
        </w:rPr>
        <w:t>Skinner v. Coy</w:t>
      </w:r>
      <w:r w:rsidRPr="00C05C1D">
        <w:rPr>
          <w:rFonts w:ascii="Times New Roman" w:hAnsi="Times New Roman" w:cs="Times New Roman"/>
          <w:sz w:val="28"/>
          <w:szCs w:val="28"/>
        </w:rPr>
        <w:t xml:space="preserve"> (1939) 13 Cal.2d 407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w:t>
      </w:r>
    </w:p>
    <w:p w:rsidR="00BF2F10" w:rsidRDefault="00BF2F10" w:rsidP="00BF2F10">
      <w:pPr>
        <w:spacing w:line="240" w:lineRule="auto"/>
        <w:rPr>
          <w:rFonts w:ascii="Times New Roman" w:hAnsi="Times New Roman" w:cs="Times New Roman"/>
          <w:sz w:val="28"/>
          <w:szCs w:val="28"/>
        </w:rPr>
      </w:pPr>
      <w:r w:rsidRPr="00C05C1D">
        <w:rPr>
          <w:rFonts w:ascii="Times New Roman" w:hAnsi="Times New Roman" w:cs="Times New Roman"/>
          <w:i/>
          <w:sz w:val="28"/>
          <w:szCs w:val="28"/>
        </w:rPr>
        <w:t>Vidaurri v. Superior Court</w:t>
      </w:r>
      <w:r>
        <w:rPr>
          <w:rFonts w:ascii="Times New Roman" w:hAnsi="Times New Roman" w:cs="Times New Roman"/>
          <w:sz w:val="28"/>
          <w:szCs w:val="28"/>
        </w:rPr>
        <w:t xml:space="preserve"> (1970) 13 Cal.App.3d 550</w:t>
      </w:r>
      <w:r>
        <w:rPr>
          <w:rFonts w:ascii="Times New Roman" w:hAnsi="Times New Roman" w:cs="Times New Roman"/>
          <w:sz w:val="28"/>
          <w:szCs w:val="28"/>
        </w:rPr>
        <w:tab/>
      </w:r>
      <w:r>
        <w:rPr>
          <w:rFonts w:ascii="Times New Roman" w:hAnsi="Times New Roman" w:cs="Times New Roman"/>
          <w:sz w:val="28"/>
          <w:szCs w:val="28"/>
        </w:rPr>
        <w:tab/>
        <w:t>25</w:t>
      </w:r>
    </w:p>
    <w:p w:rsidR="00BF2F10" w:rsidRDefault="00BF2F10" w:rsidP="00BF2F10">
      <w:pPr>
        <w:spacing w:line="240" w:lineRule="auto"/>
        <w:rPr>
          <w:rFonts w:ascii="Times New Roman" w:hAnsi="Times New Roman" w:cs="Times New Roman"/>
          <w:sz w:val="28"/>
          <w:szCs w:val="28"/>
        </w:rPr>
      </w:pPr>
      <w:r w:rsidRPr="00C05C1D">
        <w:rPr>
          <w:rFonts w:ascii="Times New Roman" w:hAnsi="Times New Roman" w:cs="Times New Roman"/>
          <w:i/>
          <w:sz w:val="28"/>
          <w:szCs w:val="28"/>
        </w:rPr>
        <w:t xml:space="preserve">Western Municipal Water District v. Superior Court </w:t>
      </w:r>
      <w:r w:rsidRPr="00C05C1D">
        <w:rPr>
          <w:rFonts w:ascii="Times New Roman" w:hAnsi="Times New Roman" w:cs="Times New Roman"/>
          <w:sz w:val="28"/>
          <w:szCs w:val="28"/>
        </w:rPr>
        <w:t xml:space="preserve">(1986) </w:t>
      </w:r>
    </w:p>
    <w:p w:rsidR="00BF2F10" w:rsidRDefault="00BF2F10" w:rsidP="00BF2F10">
      <w:pPr>
        <w:spacing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sz w:val="28"/>
          <w:szCs w:val="28"/>
        </w:rPr>
        <w:t>187 Cal.App.3d 1104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29</w:t>
      </w:r>
    </w:p>
    <w:p w:rsidR="00BF2F10" w:rsidRPr="00C05C1D" w:rsidRDefault="00BF2F10" w:rsidP="00BF2F10">
      <w:pPr>
        <w:spacing w:line="360" w:lineRule="auto"/>
        <w:rPr>
          <w:rFonts w:ascii="Times New Roman" w:hAnsi="Times New Roman" w:cs="Times New Roman"/>
          <w:sz w:val="28"/>
          <w:szCs w:val="28"/>
        </w:rPr>
      </w:pPr>
      <w:r w:rsidRPr="00C05C1D">
        <w:rPr>
          <w:rStyle w:val="apple-converted-space"/>
          <w:rFonts w:ascii="Times New Roman" w:hAnsi="Times New Roman" w:cs="Times New Roman"/>
          <w:i/>
          <w:color w:val="000000"/>
          <w:sz w:val="28"/>
          <w:szCs w:val="28"/>
          <w:shd w:val="clear" w:color="auto" w:fill="FFFFFF"/>
        </w:rPr>
        <w:t>Wildlife Alive v. Chickering</w:t>
      </w:r>
      <w:r>
        <w:rPr>
          <w:rStyle w:val="apple-converted-space"/>
          <w:rFonts w:ascii="Times New Roman" w:hAnsi="Times New Roman" w:cs="Times New Roman"/>
          <w:color w:val="000000"/>
          <w:sz w:val="28"/>
          <w:szCs w:val="28"/>
          <w:shd w:val="clear" w:color="auto" w:fill="FFFFFF"/>
        </w:rPr>
        <w:t xml:space="preserve"> (1976) 18 Cal.3d 190</w:t>
      </w:r>
      <w:r>
        <w:rPr>
          <w:rStyle w:val="apple-converted-space"/>
          <w:rFonts w:ascii="Times New Roman" w:hAnsi="Times New Roman" w:cs="Times New Roman"/>
          <w:color w:val="000000"/>
          <w:sz w:val="28"/>
          <w:szCs w:val="28"/>
          <w:shd w:val="clear" w:color="auto" w:fill="FFFFFF"/>
        </w:rPr>
        <w:tab/>
      </w:r>
      <w:r>
        <w:rPr>
          <w:rStyle w:val="apple-converted-space"/>
          <w:rFonts w:ascii="Times New Roman" w:hAnsi="Times New Roman" w:cs="Times New Roman"/>
          <w:color w:val="000000"/>
          <w:sz w:val="28"/>
          <w:szCs w:val="28"/>
          <w:shd w:val="clear" w:color="auto" w:fill="FFFFFF"/>
        </w:rPr>
        <w:tab/>
      </w:r>
      <w:r>
        <w:rPr>
          <w:rStyle w:val="apple-converted-space"/>
          <w:rFonts w:ascii="Times New Roman" w:hAnsi="Times New Roman" w:cs="Times New Roman"/>
          <w:color w:val="000000"/>
          <w:sz w:val="28"/>
          <w:szCs w:val="28"/>
          <w:shd w:val="clear" w:color="auto" w:fill="FFFFFF"/>
        </w:rPr>
        <w:tab/>
        <w:t>22</w:t>
      </w:r>
    </w:p>
    <w:p w:rsidR="006918EE" w:rsidRDefault="006918EE" w:rsidP="00BF2F10">
      <w:pPr>
        <w:spacing w:line="240" w:lineRule="auto"/>
        <w:rPr>
          <w:rFonts w:ascii="Times New Roman" w:hAnsi="Times New Roman" w:cs="Times New Roman"/>
          <w:sz w:val="28"/>
          <w:szCs w:val="28"/>
        </w:rPr>
      </w:pPr>
      <w:r w:rsidRPr="00C05C1D">
        <w:rPr>
          <w:rFonts w:ascii="Times New Roman" w:hAnsi="Times New Roman" w:cs="Times New Roman"/>
          <w:sz w:val="28"/>
          <w:szCs w:val="28"/>
        </w:rPr>
        <w:t>STATUTES</w:t>
      </w:r>
    </w:p>
    <w:p w:rsidR="00BF2F10" w:rsidRDefault="00BF2F10" w:rsidP="00BF2F10">
      <w:pPr>
        <w:spacing w:line="240" w:lineRule="auto"/>
        <w:rPr>
          <w:rFonts w:ascii="Times New Roman" w:hAnsi="Times New Roman" w:cs="Times New Roman"/>
          <w:sz w:val="28"/>
          <w:szCs w:val="28"/>
        </w:rPr>
      </w:pPr>
      <w:r w:rsidRPr="00C05C1D">
        <w:rPr>
          <w:rFonts w:ascii="Times New Roman" w:hAnsi="Times New Roman" w:cs="Times New Roman"/>
          <w:sz w:val="28"/>
          <w:szCs w:val="28"/>
          <w:u w:val="single"/>
        </w:rPr>
        <w:t>Code of Civil Procedure</w:t>
      </w:r>
      <w:r w:rsidRPr="00C05C1D">
        <w:rPr>
          <w:rFonts w:ascii="Times New Roman" w:hAnsi="Times New Roman" w:cs="Times New Roman"/>
          <w:sz w:val="28"/>
          <w:szCs w:val="28"/>
        </w:rPr>
        <w:t xml:space="preserve"> Section 1822.50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22, 23</w:t>
      </w:r>
    </w:p>
    <w:p w:rsidR="00BF2F10" w:rsidRDefault="00BF2F10" w:rsidP="00BF2F10">
      <w:pPr>
        <w:spacing w:line="240" w:lineRule="auto"/>
        <w:rPr>
          <w:rFonts w:ascii="Times New Roman" w:hAnsi="Times New Roman" w:cs="Times New Roman"/>
          <w:sz w:val="28"/>
          <w:szCs w:val="28"/>
        </w:rPr>
      </w:pPr>
      <w:r w:rsidRPr="00C05C1D">
        <w:rPr>
          <w:rFonts w:ascii="Times New Roman" w:hAnsi="Times New Roman" w:cs="Times New Roman"/>
          <w:sz w:val="28"/>
          <w:szCs w:val="28"/>
          <w:u w:val="single"/>
        </w:rPr>
        <w:t>Code of Civil Procedure</w:t>
      </w:r>
      <w:r w:rsidRPr="00C05C1D">
        <w:rPr>
          <w:rFonts w:ascii="Times New Roman" w:hAnsi="Times New Roman" w:cs="Times New Roman"/>
          <w:sz w:val="28"/>
          <w:szCs w:val="28"/>
        </w:rPr>
        <w:t xml:space="preserve"> Section 1822.51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25</w:t>
      </w:r>
    </w:p>
    <w:p w:rsidR="00BF2F10" w:rsidRDefault="00BF2F10" w:rsidP="00BF2F10">
      <w:pPr>
        <w:spacing w:line="240" w:lineRule="auto"/>
        <w:rPr>
          <w:rFonts w:ascii="Times New Roman" w:hAnsi="Times New Roman" w:cs="Times New Roman"/>
          <w:sz w:val="28"/>
          <w:szCs w:val="28"/>
        </w:rPr>
      </w:pPr>
      <w:r w:rsidRPr="00C05C1D">
        <w:rPr>
          <w:rFonts w:ascii="Times New Roman" w:hAnsi="Times New Roman" w:cs="Times New Roman"/>
          <w:sz w:val="28"/>
          <w:szCs w:val="28"/>
          <w:u w:val="single"/>
        </w:rPr>
        <w:t>C</w:t>
      </w:r>
      <w:r>
        <w:rPr>
          <w:rFonts w:ascii="Times New Roman" w:hAnsi="Times New Roman" w:cs="Times New Roman"/>
          <w:sz w:val="28"/>
          <w:szCs w:val="28"/>
          <w:u w:val="single"/>
        </w:rPr>
        <w:t xml:space="preserve">ode of </w:t>
      </w:r>
      <w:r w:rsidRPr="00C05C1D">
        <w:rPr>
          <w:rFonts w:ascii="Times New Roman" w:hAnsi="Times New Roman" w:cs="Times New Roman"/>
          <w:sz w:val="28"/>
          <w:szCs w:val="28"/>
          <w:u w:val="single"/>
        </w:rPr>
        <w:t>C</w:t>
      </w:r>
      <w:r>
        <w:rPr>
          <w:rFonts w:ascii="Times New Roman" w:hAnsi="Times New Roman" w:cs="Times New Roman"/>
          <w:sz w:val="28"/>
          <w:szCs w:val="28"/>
          <w:u w:val="single"/>
        </w:rPr>
        <w:t xml:space="preserve">ivil </w:t>
      </w:r>
      <w:r w:rsidRPr="00C05C1D">
        <w:rPr>
          <w:rFonts w:ascii="Times New Roman" w:hAnsi="Times New Roman" w:cs="Times New Roman"/>
          <w:sz w:val="28"/>
          <w:szCs w:val="28"/>
          <w:u w:val="single"/>
        </w:rPr>
        <w:t>P</w:t>
      </w:r>
      <w:r>
        <w:rPr>
          <w:rFonts w:ascii="Times New Roman" w:hAnsi="Times New Roman" w:cs="Times New Roman"/>
          <w:sz w:val="28"/>
          <w:szCs w:val="28"/>
          <w:u w:val="single"/>
        </w:rPr>
        <w:t>rocedure</w:t>
      </w:r>
      <w:r w:rsidRPr="00C05C1D">
        <w:rPr>
          <w:rFonts w:ascii="Times New Roman" w:hAnsi="Times New Roman" w:cs="Times New Roman"/>
          <w:sz w:val="28"/>
          <w:szCs w:val="28"/>
        </w:rPr>
        <w:t xml:space="preserve"> Section 1822.52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26</w:t>
      </w:r>
    </w:p>
    <w:p w:rsidR="00BF2F10" w:rsidRDefault="00BF2F10" w:rsidP="00BF2F10">
      <w:pPr>
        <w:spacing w:line="240" w:lineRule="auto"/>
        <w:rPr>
          <w:rFonts w:ascii="Times New Roman" w:hAnsi="Times New Roman" w:cs="Times New Roman"/>
          <w:sz w:val="28"/>
          <w:szCs w:val="28"/>
        </w:rPr>
      </w:pPr>
      <w:r w:rsidRPr="00C05C1D">
        <w:rPr>
          <w:rFonts w:ascii="Times New Roman" w:hAnsi="Times New Roman" w:cs="Times New Roman"/>
          <w:sz w:val="28"/>
          <w:szCs w:val="28"/>
          <w:u w:val="single"/>
        </w:rPr>
        <w:t>Health and Safety Code (H&amp;S)</w:t>
      </w:r>
      <w:r w:rsidRPr="00C05C1D">
        <w:rPr>
          <w:rFonts w:ascii="Times New Roman" w:hAnsi="Times New Roman" w:cs="Times New Roman"/>
          <w:sz w:val="28"/>
          <w:szCs w:val="28"/>
        </w:rPr>
        <w:t xml:space="preserve"> Section 2003(a)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22</w:t>
      </w:r>
    </w:p>
    <w:p w:rsidR="00BF2F10" w:rsidRPr="00BF2F10" w:rsidRDefault="00BF2F10" w:rsidP="00BF2F10">
      <w:pPr>
        <w:spacing w:line="240" w:lineRule="auto"/>
        <w:rPr>
          <w:rFonts w:ascii="Times New Roman" w:hAnsi="Times New Roman" w:cs="Times New Roman"/>
          <w:sz w:val="28"/>
          <w:szCs w:val="28"/>
        </w:rPr>
      </w:pPr>
      <w:r>
        <w:rPr>
          <w:rFonts w:ascii="Times New Roman" w:hAnsi="Times New Roman" w:cs="Times New Roman"/>
          <w:sz w:val="28"/>
          <w:szCs w:val="28"/>
          <w:u w:val="single"/>
        </w:rPr>
        <w:t>Health and Safety Code</w:t>
      </w:r>
      <w:r>
        <w:rPr>
          <w:rFonts w:ascii="Times New Roman" w:hAnsi="Times New Roman" w:cs="Times New Roman"/>
          <w:sz w:val="28"/>
          <w:szCs w:val="28"/>
        </w:rPr>
        <w:t xml:space="preserve"> §2053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22, 23, 25, 28</w:t>
      </w:r>
    </w:p>
    <w:p w:rsidR="003B0245" w:rsidRDefault="003B0245" w:rsidP="00D40B14">
      <w:pPr>
        <w:spacing w:line="360" w:lineRule="auto"/>
        <w:rPr>
          <w:rFonts w:ascii="Times New Roman" w:hAnsi="Times New Roman" w:cs="Times New Roman"/>
          <w:sz w:val="28"/>
          <w:szCs w:val="28"/>
        </w:rPr>
      </w:pPr>
      <w:r w:rsidRPr="00C05C1D">
        <w:rPr>
          <w:rFonts w:ascii="Times New Roman" w:hAnsi="Times New Roman" w:cs="Times New Roman"/>
          <w:sz w:val="28"/>
          <w:szCs w:val="28"/>
          <w:u w:val="single"/>
        </w:rPr>
        <w:t>Health and Safety Code</w:t>
      </w:r>
      <w:r w:rsidRPr="00C05C1D">
        <w:rPr>
          <w:rFonts w:ascii="Times New Roman" w:hAnsi="Times New Roman" w:cs="Times New Roman"/>
          <w:sz w:val="28"/>
          <w:szCs w:val="28"/>
        </w:rPr>
        <w:t xml:space="preserve"> §2053(b)</w:t>
      </w:r>
      <w:r w:rsidR="00BF2F10">
        <w:rPr>
          <w:rFonts w:ascii="Times New Roman" w:hAnsi="Times New Roman" w:cs="Times New Roman"/>
          <w:sz w:val="28"/>
          <w:szCs w:val="28"/>
        </w:rPr>
        <w:tab/>
      </w:r>
      <w:r w:rsidR="00BF2F10">
        <w:rPr>
          <w:rFonts w:ascii="Times New Roman" w:hAnsi="Times New Roman" w:cs="Times New Roman"/>
          <w:sz w:val="28"/>
          <w:szCs w:val="28"/>
        </w:rPr>
        <w:tab/>
      </w:r>
      <w:r w:rsidR="00BF2F10">
        <w:rPr>
          <w:rFonts w:ascii="Times New Roman" w:hAnsi="Times New Roman" w:cs="Times New Roman"/>
          <w:sz w:val="28"/>
          <w:szCs w:val="28"/>
        </w:rPr>
        <w:tab/>
        <w:t xml:space="preserve">                </w:t>
      </w:r>
      <w:r w:rsidR="00C9447C">
        <w:rPr>
          <w:rFonts w:ascii="Times New Roman" w:hAnsi="Times New Roman" w:cs="Times New Roman"/>
          <w:sz w:val="28"/>
          <w:szCs w:val="28"/>
        </w:rPr>
        <w:t>1</w:t>
      </w:r>
      <w:r w:rsidR="00BF2F10">
        <w:rPr>
          <w:rFonts w:ascii="Times New Roman" w:hAnsi="Times New Roman" w:cs="Times New Roman"/>
          <w:sz w:val="28"/>
          <w:szCs w:val="28"/>
        </w:rPr>
        <w:t>, 23, 28</w:t>
      </w:r>
    </w:p>
    <w:p w:rsidR="00BF2F10" w:rsidRDefault="00BF2F10" w:rsidP="00D40B14">
      <w:pPr>
        <w:spacing w:line="360" w:lineRule="auto"/>
        <w:rPr>
          <w:rFonts w:ascii="Times New Roman" w:hAnsi="Times New Roman" w:cs="Times New Roman"/>
          <w:sz w:val="28"/>
          <w:szCs w:val="28"/>
        </w:rPr>
      </w:pPr>
      <w:r>
        <w:rPr>
          <w:rFonts w:ascii="Times New Roman" w:hAnsi="Times New Roman" w:cs="Times New Roman"/>
          <w:sz w:val="28"/>
          <w:szCs w:val="28"/>
          <w:u w:val="single"/>
        </w:rPr>
        <w:t>Health and Safety Code</w:t>
      </w:r>
      <w:r>
        <w:rPr>
          <w:rFonts w:ascii="Times New Roman" w:hAnsi="Times New Roman" w:cs="Times New Roman"/>
          <w:sz w:val="28"/>
          <w:szCs w:val="28"/>
        </w:rPr>
        <w:t xml:space="preserve"> §2060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22</w:t>
      </w:r>
    </w:p>
    <w:p w:rsidR="00BF2F10" w:rsidRPr="00BF2F10" w:rsidRDefault="00BF2F10" w:rsidP="00D40B14">
      <w:pPr>
        <w:spacing w:line="360" w:lineRule="auto"/>
        <w:rPr>
          <w:rFonts w:ascii="Times New Roman" w:hAnsi="Times New Roman" w:cs="Times New Roman"/>
          <w:sz w:val="28"/>
          <w:szCs w:val="28"/>
        </w:rPr>
      </w:pPr>
      <w:r>
        <w:rPr>
          <w:rFonts w:ascii="Times New Roman" w:hAnsi="Times New Roman" w:cs="Times New Roman"/>
          <w:sz w:val="28"/>
          <w:szCs w:val="28"/>
          <w:u w:val="single"/>
        </w:rPr>
        <w:t>Health and Safety Code</w:t>
      </w:r>
      <w:r>
        <w:rPr>
          <w:rFonts w:ascii="Times New Roman" w:hAnsi="Times New Roman" w:cs="Times New Roman"/>
          <w:sz w:val="28"/>
          <w:szCs w:val="28"/>
        </w:rPr>
        <w:t xml:space="preserve"> §2061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23, 27</w:t>
      </w:r>
    </w:p>
    <w:p w:rsidR="003B0245" w:rsidRDefault="003B0245" w:rsidP="00D40B14">
      <w:pPr>
        <w:spacing w:line="360" w:lineRule="auto"/>
        <w:rPr>
          <w:rFonts w:ascii="Times New Roman" w:hAnsi="Times New Roman" w:cs="Times New Roman"/>
          <w:sz w:val="28"/>
          <w:szCs w:val="28"/>
        </w:rPr>
      </w:pPr>
      <w:r w:rsidRPr="00C05C1D">
        <w:rPr>
          <w:rFonts w:ascii="Times New Roman" w:hAnsi="Times New Roman" w:cs="Times New Roman"/>
          <w:sz w:val="28"/>
          <w:szCs w:val="28"/>
          <w:u w:val="single"/>
        </w:rPr>
        <w:t xml:space="preserve">Public Resources </w:t>
      </w:r>
      <w:r w:rsidRPr="00C05C1D">
        <w:rPr>
          <w:rFonts w:ascii="Times New Roman" w:hAnsi="Times New Roman" w:cs="Times New Roman"/>
          <w:sz w:val="28"/>
          <w:szCs w:val="28"/>
        </w:rPr>
        <w:t>Code §21000 et seq</w:t>
      </w:r>
      <w:r w:rsidR="00C9447C">
        <w:rPr>
          <w:rFonts w:ascii="Times New Roman" w:hAnsi="Times New Roman" w:cs="Times New Roman"/>
          <w:sz w:val="28"/>
          <w:szCs w:val="28"/>
        </w:rPr>
        <w:tab/>
      </w:r>
      <w:r w:rsidR="00C9447C">
        <w:rPr>
          <w:rFonts w:ascii="Times New Roman" w:hAnsi="Times New Roman" w:cs="Times New Roman"/>
          <w:sz w:val="28"/>
          <w:szCs w:val="28"/>
        </w:rPr>
        <w:tab/>
      </w:r>
      <w:r w:rsidR="00C9447C">
        <w:rPr>
          <w:rFonts w:ascii="Times New Roman" w:hAnsi="Times New Roman" w:cs="Times New Roman"/>
          <w:sz w:val="28"/>
          <w:szCs w:val="28"/>
        </w:rPr>
        <w:tab/>
      </w:r>
      <w:r w:rsidR="00C9447C">
        <w:rPr>
          <w:rFonts w:ascii="Times New Roman" w:hAnsi="Times New Roman" w:cs="Times New Roman"/>
          <w:sz w:val="28"/>
          <w:szCs w:val="28"/>
        </w:rPr>
        <w:tab/>
        <w:t>1</w:t>
      </w:r>
      <w:r w:rsidR="00BF2F10">
        <w:rPr>
          <w:rFonts w:ascii="Times New Roman" w:hAnsi="Times New Roman" w:cs="Times New Roman"/>
          <w:sz w:val="28"/>
          <w:szCs w:val="28"/>
        </w:rPr>
        <w:t>, 19</w:t>
      </w:r>
    </w:p>
    <w:p w:rsidR="00C9447C" w:rsidRDefault="00C9447C" w:rsidP="00D40B14">
      <w:pPr>
        <w:spacing w:line="360" w:lineRule="auto"/>
        <w:rPr>
          <w:rFonts w:ascii="Times New Roman" w:hAnsi="Times New Roman" w:cs="Times New Roman"/>
          <w:sz w:val="28"/>
          <w:szCs w:val="28"/>
        </w:rPr>
      </w:pPr>
      <w:r>
        <w:rPr>
          <w:rFonts w:ascii="Times New Roman" w:hAnsi="Times New Roman" w:cs="Times New Roman"/>
          <w:sz w:val="28"/>
          <w:szCs w:val="28"/>
          <w:u w:val="single"/>
        </w:rPr>
        <w:t>Public Resources Code</w:t>
      </w:r>
      <w:r>
        <w:rPr>
          <w:rFonts w:ascii="Times New Roman" w:hAnsi="Times New Roman" w:cs="Times New Roman"/>
          <w:sz w:val="28"/>
          <w:szCs w:val="28"/>
        </w:rPr>
        <w:t xml:space="preserve"> §21151</w:t>
      </w:r>
      <w:r w:rsidR="00BF2F10">
        <w:rPr>
          <w:rFonts w:ascii="Times New Roman" w:hAnsi="Times New Roman" w:cs="Times New Roman"/>
          <w:sz w:val="28"/>
          <w:szCs w:val="28"/>
        </w:rPr>
        <w:tab/>
      </w:r>
      <w:r w:rsidR="00BF2F10">
        <w:rPr>
          <w:rFonts w:ascii="Times New Roman" w:hAnsi="Times New Roman" w:cs="Times New Roman"/>
          <w:sz w:val="28"/>
          <w:szCs w:val="28"/>
        </w:rPr>
        <w:tab/>
      </w:r>
      <w:r w:rsidR="00BF2F10">
        <w:rPr>
          <w:rFonts w:ascii="Times New Roman" w:hAnsi="Times New Roman" w:cs="Times New Roman"/>
          <w:sz w:val="28"/>
          <w:szCs w:val="28"/>
        </w:rPr>
        <w:tab/>
      </w:r>
      <w:r w:rsidR="00BF2F10">
        <w:rPr>
          <w:rFonts w:ascii="Times New Roman" w:hAnsi="Times New Roman" w:cs="Times New Roman"/>
          <w:sz w:val="28"/>
          <w:szCs w:val="28"/>
        </w:rPr>
        <w:tab/>
        <w:t>20</w:t>
      </w:r>
    </w:p>
    <w:p w:rsidR="00BF2F10" w:rsidRPr="00BF2F10" w:rsidRDefault="00BF2F10" w:rsidP="00D40B14">
      <w:pPr>
        <w:spacing w:line="360" w:lineRule="auto"/>
        <w:rPr>
          <w:rFonts w:ascii="Times New Roman" w:hAnsi="Times New Roman" w:cs="Times New Roman"/>
          <w:sz w:val="28"/>
          <w:szCs w:val="28"/>
        </w:rPr>
      </w:pPr>
      <w:r>
        <w:rPr>
          <w:rFonts w:ascii="Times New Roman" w:hAnsi="Times New Roman" w:cs="Times New Roman"/>
          <w:sz w:val="28"/>
          <w:szCs w:val="28"/>
          <w:u w:val="single"/>
        </w:rPr>
        <w:t>Public Resources Code</w:t>
      </w:r>
      <w:r>
        <w:rPr>
          <w:rFonts w:ascii="Times New Roman" w:hAnsi="Times New Roman" w:cs="Times New Roman"/>
          <w:sz w:val="28"/>
          <w:szCs w:val="28"/>
        </w:rPr>
        <w:t xml:space="preserve"> §21166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22</w:t>
      </w:r>
    </w:p>
    <w:p w:rsidR="00DA5568" w:rsidRDefault="00DA5568" w:rsidP="00D40B14">
      <w:pPr>
        <w:spacing w:line="360" w:lineRule="auto"/>
        <w:rPr>
          <w:rFonts w:ascii="Times New Roman" w:hAnsi="Times New Roman" w:cs="Times New Roman"/>
          <w:sz w:val="28"/>
          <w:szCs w:val="28"/>
        </w:rPr>
      </w:pPr>
      <w:r w:rsidRPr="00C05C1D">
        <w:rPr>
          <w:rFonts w:ascii="Times New Roman" w:hAnsi="Times New Roman" w:cs="Times New Roman"/>
          <w:sz w:val="28"/>
          <w:szCs w:val="28"/>
        </w:rPr>
        <w:t>CONSTITUTIONAL PROVISIONS</w:t>
      </w:r>
    </w:p>
    <w:p w:rsidR="00C9447C" w:rsidRDefault="00C9447C" w:rsidP="00D40B14">
      <w:pPr>
        <w:spacing w:line="360" w:lineRule="auto"/>
        <w:rPr>
          <w:rFonts w:ascii="Times New Roman" w:hAnsi="Times New Roman" w:cs="Times New Roman"/>
          <w:sz w:val="28"/>
          <w:szCs w:val="28"/>
        </w:rPr>
      </w:pPr>
      <w:r>
        <w:rPr>
          <w:rFonts w:ascii="Times New Roman" w:hAnsi="Times New Roman" w:cs="Times New Roman"/>
          <w:sz w:val="28"/>
          <w:szCs w:val="28"/>
        </w:rPr>
        <w:t>United States Constitution, Fourth Amendment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C9447C" w:rsidRPr="00C05C1D" w:rsidRDefault="00C9447C" w:rsidP="00D40B14">
      <w:pPr>
        <w:spacing w:line="360" w:lineRule="auto"/>
        <w:rPr>
          <w:rFonts w:ascii="Times New Roman" w:hAnsi="Times New Roman" w:cs="Times New Roman"/>
          <w:sz w:val="28"/>
          <w:szCs w:val="28"/>
        </w:rPr>
      </w:pPr>
      <w:r>
        <w:rPr>
          <w:rFonts w:ascii="Times New Roman" w:hAnsi="Times New Roman" w:cs="Times New Roman"/>
          <w:sz w:val="28"/>
          <w:szCs w:val="28"/>
        </w:rPr>
        <w:t>California Constitution, Article I, Section 13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6918EE" w:rsidRDefault="006918EE" w:rsidP="00D40B14">
      <w:pPr>
        <w:spacing w:line="360" w:lineRule="auto"/>
        <w:rPr>
          <w:rFonts w:ascii="Times New Roman" w:hAnsi="Times New Roman" w:cs="Times New Roman"/>
          <w:sz w:val="28"/>
          <w:szCs w:val="28"/>
        </w:rPr>
      </w:pPr>
      <w:r w:rsidRPr="00C05C1D">
        <w:rPr>
          <w:rFonts w:ascii="Times New Roman" w:hAnsi="Times New Roman" w:cs="Times New Roman"/>
          <w:sz w:val="28"/>
          <w:szCs w:val="28"/>
        </w:rPr>
        <w:t>OTHER AUTHORITIES</w:t>
      </w:r>
    </w:p>
    <w:p w:rsidR="00C9447C" w:rsidRPr="00C05C1D" w:rsidRDefault="00C9447C" w:rsidP="00D40B14">
      <w:pPr>
        <w:spacing w:line="360" w:lineRule="auto"/>
        <w:rPr>
          <w:rFonts w:ascii="Times New Roman" w:hAnsi="Times New Roman" w:cs="Times New Roman"/>
          <w:sz w:val="28"/>
          <w:szCs w:val="28"/>
        </w:rPr>
      </w:pPr>
      <w:r>
        <w:rPr>
          <w:rFonts w:ascii="Times New Roman" w:hAnsi="Times New Roman" w:cs="Times New Roman"/>
          <w:sz w:val="28"/>
          <w:szCs w:val="28"/>
        </w:rPr>
        <w:t>CEQA Guidelines, 1</w:t>
      </w:r>
      <w:r w:rsidR="00BF2F10">
        <w:rPr>
          <w:rFonts w:ascii="Times New Roman" w:hAnsi="Times New Roman" w:cs="Times New Roman"/>
          <w:sz w:val="28"/>
          <w:szCs w:val="28"/>
        </w:rPr>
        <w:t>4 California Code of Regs. §1537</w:t>
      </w:r>
      <w:r>
        <w:rPr>
          <w:rFonts w:ascii="Times New Roman" w:hAnsi="Times New Roman" w:cs="Times New Roman"/>
          <w:sz w:val="28"/>
          <w:szCs w:val="28"/>
        </w:rPr>
        <w:t>8</w:t>
      </w:r>
      <w:r w:rsidR="00BF2F10">
        <w:rPr>
          <w:rFonts w:ascii="Times New Roman" w:hAnsi="Times New Roman" w:cs="Times New Roman"/>
          <w:sz w:val="28"/>
          <w:szCs w:val="28"/>
        </w:rPr>
        <w:tab/>
      </w:r>
      <w:r w:rsidR="00BF2F10">
        <w:rPr>
          <w:rFonts w:ascii="Times New Roman" w:hAnsi="Times New Roman" w:cs="Times New Roman"/>
          <w:sz w:val="28"/>
          <w:szCs w:val="28"/>
        </w:rPr>
        <w:tab/>
        <w:t>21</w:t>
      </w:r>
    </w:p>
    <w:p w:rsidR="006918EE" w:rsidRPr="00C05C1D" w:rsidRDefault="006918EE" w:rsidP="00D40B14">
      <w:pPr>
        <w:spacing w:line="360" w:lineRule="auto"/>
        <w:rPr>
          <w:rFonts w:ascii="Times New Roman" w:hAnsi="Times New Roman" w:cs="Times New Roman"/>
          <w:sz w:val="28"/>
          <w:szCs w:val="28"/>
        </w:rPr>
      </w:pPr>
    </w:p>
    <w:p w:rsidR="006918EE" w:rsidRPr="00C05C1D" w:rsidRDefault="006918EE" w:rsidP="00D40B14">
      <w:pPr>
        <w:spacing w:line="360" w:lineRule="auto"/>
        <w:rPr>
          <w:rFonts w:ascii="Times New Roman" w:hAnsi="Times New Roman" w:cs="Times New Roman"/>
          <w:sz w:val="28"/>
          <w:szCs w:val="28"/>
        </w:rPr>
      </w:pPr>
    </w:p>
    <w:p w:rsidR="00B07757" w:rsidRDefault="00B07757">
      <w:pPr>
        <w:rPr>
          <w:rFonts w:ascii="Times New Roman" w:hAnsi="Times New Roman" w:cs="Times New Roman"/>
          <w:sz w:val="28"/>
          <w:szCs w:val="28"/>
        </w:rPr>
      </w:pPr>
    </w:p>
    <w:p w:rsidR="00823D84" w:rsidRDefault="00823D84">
      <w:pPr>
        <w:rPr>
          <w:rFonts w:ascii="Times New Roman" w:hAnsi="Times New Roman" w:cs="Times New Roman"/>
          <w:sz w:val="28"/>
          <w:szCs w:val="28"/>
        </w:rPr>
        <w:sectPr w:rsidR="00823D84" w:rsidSect="00823D84">
          <w:footerReference w:type="default" r:id="rId10"/>
          <w:footerReference w:type="first" r:id="rId11"/>
          <w:pgSz w:w="12240" w:h="15840"/>
          <w:pgMar w:top="1440" w:right="1440" w:bottom="1440" w:left="1440" w:header="720" w:footer="720" w:gutter="0"/>
          <w:pgNumType w:fmt="lowerRoman" w:start="1"/>
          <w:cols w:space="720"/>
          <w:titlePg/>
          <w:docGrid w:linePitch="360"/>
        </w:sectPr>
      </w:pPr>
      <w:r>
        <w:rPr>
          <w:rFonts w:ascii="Times New Roman" w:hAnsi="Times New Roman" w:cs="Times New Roman"/>
          <w:sz w:val="28"/>
          <w:szCs w:val="28"/>
        </w:rPr>
        <w:br w:type="page"/>
      </w:r>
    </w:p>
    <w:p w:rsidR="00823D84" w:rsidRDefault="00823D84">
      <w:pPr>
        <w:rPr>
          <w:rFonts w:ascii="Times New Roman" w:hAnsi="Times New Roman" w:cs="Times New Roman"/>
          <w:sz w:val="28"/>
          <w:szCs w:val="28"/>
        </w:rPr>
      </w:pPr>
    </w:p>
    <w:p w:rsidR="00044ADF" w:rsidRPr="00C05C1D" w:rsidRDefault="006918EE" w:rsidP="00D40B14">
      <w:pPr>
        <w:spacing w:line="360" w:lineRule="auto"/>
        <w:jc w:val="center"/>
        <w:rPr>
          <w:rFonts w:ascii="Times New Roman" w:hAnsi="Times New Roman" w:cs="Times New Roman"/>
          <w:b/>
          <w:sz w:val="28"/>
          <w:szCs w:val="28"/>
        </w:rPr>
      </w:pPr>
      <w:r w:rsidRPr="00C05C1D">
        <w:rPr>
          <w:rFonts w:ascii="Times New Roman" w:hAnsi="Times New Roman" w:cs="Times New Roman"/>
          <w:b/>
          <w:sz w:val="28"/>
          <w:szCs w:val="28"/>
        </w:rPr>
        <w:t>INTRODUCTION</w:t>
      </w:r>
    </w:p>
    <w:p w:rsidR="004304EB" w:rsidRPr="00C05C1D" w:rsidRDefault="001A3973" w:rsidP="00D40B14">
      <w:pPr>
        <w:spacing w:line="360" w:lineRule="auto"/>
        <w:ind w:firstLine="1440"/>
        <w:rPr>
          <w:rFonts w:ascii="Times New Roman" w:hAnsi="Times New Roman" w:cs="Times New Roman"/>
          <w:sz w:val="28"/>
          <w:szCs w:val="28"/>
        </w:rPr>
      </w:pPr>
      <w:r>
        <w:rPr>
          <w:rFonts w:ascii="Times New Roman" w:hAnsi="Times New Roman" w:cs="Times New Roman"/>
          <w:sz w:val="28"/>
          <w:szCs w:val="28"/>
        </w:rPr>
        <w:t xml:space="preserve">After seven years responding to an “emergency” to control the West Nile Virus through mosquito abatement with pesticide fogging of residential neighborhoods, the “Silent Spring” decried by Rachel Carson has revisited the Santa Clara Valley. Petitioners seek to reverse that. </w:t>
      </w:r>
      <w:r w:rsidR="00044ADF" w:rsidRPr="00C05C1D">
        <w:rPr>
          <w:rFonts w:ascii="Times New Roman" w:hAnsi="Times New Roman" w:cs="Times New Roman"/>
          <w:sz w:val="28"/>
          <w:szCs w:val="28"/>
        </w:rPr>
        <w:t xml:space="preserve">The </w:t>
      </w:r>
      <w:r w:rsidR="004304EB" w:rsidRPr="00C05C1D">
        <w:rPr>
          <w:rFonts w:ascii="Times New Roman" w:hAnsi="Times New Roman" w:cs="Times New Roman"/>
          <w:sz w:val="28"/>
          <w:szCs w:val="28"/>
        </w:rPr>
        <w:t xml:space="preserve">two </w:t>
      </w:r>
      <w:r w:rsidR="00044ADF" w:rsidRPr="00C05C1D">
        <w:rPr>
          <w:rFonts w:ascii="Times New Roman" w:hAnsi="Times New Roman" w:cs="Times New Roman"/>
          <w:sz w:val="28"/>
          <w:szCs w:val="28"/>
        </w:rPr>
        <w:t xml:space="preserve">questions presented in this Petition are questions of law. </w:t>
      </w:r>
    </w:p>
    <w:p w:rsidR="004304EB" w:rsidRPr="00C05C1D" w:rsidRDefault="00044ADF" w:rsidP="00D40B14">
      <w:pPr>
        <w:pStyle w:val="ListParagraph"/>
        <w:numPr>
          <w:ilvl w:val="0"/>
          <w:numId w:val="12"/>
        </w:numPr>
        <w:spacing w:line="360" w:lineRule="auto"/>
        <w:rPr>
          <w:rFonts w:ascii="Times New Roman" w:hAnsi="Times New Roman" w:cs="Times New Roman"/>
          <w:sz w:val="28"/>
          <w:szCs w:val="28"/>
        </w:rPr>
      </w:pPr>
      <w:r w:rsidRPr="00C05C1D">
        <w:rPr>
          <w:rFonts w:ascii="Times New Roman" w:hAnsi="Times New Roman" w:cs="Times New Roman"/>
          <w:sz w:val="28"/>
          <w:szCs w:val="28"/>
        </w:rPr>
        <w:t xml:space="preserve">Under the California Environmental Quality Act (CEQA), </w:t>
      </w:r>
      <w:r w:rsidRPr="00C05C1D">
        <w:rPr>
          <w:rFonts w:ascii="Times New Roman" w:hAnsi="Times New Roman" w:cs="Times New Roman"/>
          <w:sz w:val="28"/>
          <w:szCs w:val="28"/>
          <w:u w:val="single"/>
        </w:rPr>
        <w:t xml:space="preserve">Public Resources </w:t>
      </w:r>
      <w:r w:rsidRPr="00C05C1D">
        <w:rPr>
          <w:rFonts w:ascii="Times New Roman" w:hAnsi="Times New Roman" w:cs="Times New Roman"/>
          <w:sz w:val="28"/>
          <w:szCs w:val="28"/>
        </w:rPr>
        <w:t>Code §21000 et seq, does the adoption of a Categorical Exemption for the approval of a</w:t>
      </w:r>
      <w:r w:rsidR="00B42C7D" w:rsidRPr="00C05C1D">
        <w:rPr>
          <w:rFonts w:ascii="Times New Roman" w:hAnsi="Times New Roman" w:cs="Times New Roman"/>
          <w:sz w:val="28"/>
          <w:szCs w:val="28"/>
        </w:rPr>
        <w:t xml:space="preserve"> “vector control p</w:t>
      </w:r>
      <w:r w:rsidRPr="00C05C1D">
        <w:rPr>
          <w:rFonts w:ascii="Times New Roman" w:hAnsi="Times New Roman" w:cs="Times New Roman"/>
          <w:sz w:val="28"/>
          <w:szCs w:val="28"/>
        </w:rPr>
        <w:t>rogram”</w:t>
      </w:r>
      <w:r w:rsidR="009C62E0" w:rsidRPr="00C05C1D">
        <w:rPr>
          <w:rFonts w:ascii="Times New Roman" w:hAnsi="Times New Roman" w:cs="Times New Roman"/>
          <w:sz w:val="28"/>
          <w:szCs w:val="28"/>
        </w:rPr>
        <w:t>,</w:t>
      </w:r>
      <w:r w:rsidRPr="00C05C1D">
        <w:rPr>
          <w:rFonts w:ascii="Times New Roman" w:hAnsi="Times New Roman" w:cs="Times New Roman"/>
          <w:sz w:val="28"/>
          <w:szCs w:val="28"/>
        </w:rPr>
        <w:t xml:space="preserve"> </w:t>
      </w:r>
      <w:r w:rsidR="00B42C7D" w:rsidRPr="00C05C1D">
        <w:rPr>
          <w:rFonts w:ascii="Times New Roman" w:hAnsi="Times New Roman" w:cs="Times New Roman"/>
          <w:sz w:val="28"/>
          <w:szCs w:val="28"/>
        </w:rPr>
        <w:t xml:space="preserve">including the use of pesticide fogging for mosquitoes in the event of an emergency disease outbreak, </w:t>
      </w:r>
      <w:r w:rsidRPr="00C05C1D">
        <w:rPr>
          <w:rFonts w:ascii="Times New Roman" w:hAnsi="Times New Roman" w:cs="Times New Roman"/>
          <w:sz w:val="28"/>
          <w:szCs w:val="28"/>
        </w:rPr>
        <w:t>preclude a</w:t>
      </w:r>
      <w:r w:rsidR="004304EB" w:rsidRPr="00C05C1D">
        <w:rPr>
          <w:rFonts w:ascii="Times New Roman" w:hAnsi="Times New Roman" w:cs="Times New Roman"/>
          <w:sz w:val="28"/>
          <w:szCs w:val="28"/>
        </w:rPr>
        <w:t>ll</w:t>
      </w:r>
      <w:r w:rsidRPr="00C05C1D">
        <w:rPr>
          <w:rFonts w:ascii="Times New Roman" w:hAnsi="Times New Roman" w:cs="Times New Roman"/>
          <w:sz w:val="28"/>
          <w:szCs w:val="28"/>
        </w:rPr>
        <w:t xml:space="preserve"> later “CEQA” challenge</w:t>
      </w:r>
      <w:r w:rsidR="004304EB" w:rsidRPr="00C05C1D">
        <w:rPr>
          <w:rFonts w:ascii="Times New Roman" w:hAnsi="Times New Roman" w:cs="Times New Roman"/>
          <w:sz w:val="28"/>
          <w:szCs w:val="28"/>
        </w:rPr>
        <w:t>s</w:t>
      </w:r>
      <w:r w:rsidRPr="00C05C1D">
        <w:rPr>
          <w:rFonts w:ascii="Times New Roman" w:hAnsi="Times New Roman" w:cs="Times New Roman"/>
          <w:sz w:val="28"/>
          <w:szCs w:val="28"/>
        </w:rPr>
        <w:t xml:space="preserve"> to decisions implementing that program? </w:t>
      </w:r>
    </w:p>
    <w:p w:rsidR="00044ADF" w:rsidRPr="00C05C1D" w:rsidRDefault="00044ADF" w:rsidP="00D40B14">
      <w:pPr>
        <w:pStyle w:val="ListParagraph"/>
        <w:numPr>
          <w:ilvl w:val="0"/>
          <w:numId w:val="12"/>
        </w:numPr>
        <w:spacing w:line="360" w:lineRule="auto"/>
        <w:rPr>
          <w:rFonts w:ascii="Times New Roman" w:hAnsi="Times New Roman" w:cs="Times New Roman"/>
          <w:sz w:val="28"/>
          <w:szCs w:val="28"/>
        </w:rPr>
      </w:pPr>
      <w:r w:rsidRPr="00C05C1D">
        <w:rPr>
          <w:rFonts w:ascii="Times New Roman" w:hAnsi="Times New Roman" w:cs="Times New Roman"/>
          <w:sz w:val="28"/>
          <w:szCs w:val="28"/>
        </w:rPr>
        <w:t>Is a warrant required pursuant to</w:t>
      </w:r>
      <w:r w:rsidR="00DA5568" w:rsidRPr="00C05C1D">
        <w:rPr>
          <w:rFonts w:ascii="Times New Roman" w:hAnsi="Times New Roman" w:cs="Times New Roman"/>
          <w:sz w:val="28"/>
          <w:szCs w:val="28"/>
        </w:rPr>
        <w:t xml:space="preserve"> The Fourth Amendment</w:t>
      </w:r>
      <w:r w:rsidRPr="00C05C1D">
        <w:rPr>
          <w:rFonts w:ascii="Times New Roman" w:hAnsi="Times New Roman" w:cs="Times New Roman"/>
          <w:sz w:val="28"/>
          <w:szCs w:val="28"/>
        </w:rPr>
        <w:t xml:space="preserve"> </w:t>
      </w:r>
      <w:r w:rsidR="00DA5568" w:rsidRPr="00C05C1D">
        <w:rPr>
          <w:rFonts w:ascii="Times New Roman" w:hAnsi="Times New Roman" w:cs="Times New Roman"/>
          <w:sz w:val="28"/>
          <w:szCs w:val="28"/>
        </w:rPr>
        <w:t xml:space="preserve">to the US Constitution and Article 1, Section 13 of the California Constitution as referenced in </w:t>
      </w:r>
      <w:r w:rsidRPr="00C05C1D">
        <w:rPr>
          <w:rFonts w:ascii="Times New Roman" w:hAnsi="Times New Roman" w:cs="Times New Roman"/>
          <w:sz w:val="28"/>
          <w:szCs w:val="28"/>
          <w:u w:val="single"/>
        </w:rPr>
        <w:t>Health and Safety Code</w:t>
      </w:r>
      <w:r w:rsidRPr="00C05C1D">
        <w:rPr>
          <w:rFonts w:ascii="Times New Roman" w:hAnsi="Times New Roman" w:cs="Times New Roman"/>
          <w:sz w:val="28"/>
          <w:szCs w:val="28"/>
        </w:rPr>
        <w:t xml:space="preserve"> §2053(b) </w:t>
      </w:r>
      <w:r w:rsidR="00CB54A4">
        <w:rPr>
          <w:rFonts w:ascii="Times New Roman" w:hAnsi="Times New Roman" w:cs="Times New Roman"/>
          <w:sz w:val="28"/>
          <w:szCs w:val="28"/>
        </w:rPr>
        <w:t xml:space="preserve">when a public employee on a public street </w:t>
      </w:r>
      <w:r w:rsidR="001A3973">
        <w:rPr>
          <w:rFonts w:ascii="Times New Roman" w:hAnsi="Times New Roman" w:cs="Times New Roman"/>
          <w:sz w:val="28"/>
          <w:szCs w:val="28"/>
        </w:rPr>
        <w:t xml:space="preserve">deliberately </w:t>
      </w:r>
      <w:r w:rsidR="000016C5">
        <w:rPr>
          <w:rFonts w:ascii="Times New Roman" w:hAnsi="Times New Roman" w:cs="Times New Roman"/>
          <w:sz w:val="28"/>
          <w:szCs w:val="28"/>
        </w:rPr>
        <w:t>directs</w:t>
      </w:r>
      <w:r w:rsidR="00CB54A4">
        <w:rPr>
          <w:rFonts w:ascii="Times New Roman" w:hAnsi="Times New Roman" w:cs="Times New Roman"/>
          <w:sz w:val="28"/>
          <w:szCs w:val="28"/>
        </w:rPr>
        <w:t xml:space="preserve"> a </w:t>
      </w:r>
      <w:r w:rsidR="000016C5">
        <w:rPr>
          <w:rFonts w:ascii="Times New Roman" w:hAnsi="Times New Roman" w:cs="Times New Roman"/>
          <w:sz w:val="28"/>
          <w:szCs w:val="28"/>
        </w:rPr>
        <w:t>pesticide fog</w:t>
      </w:r>
      <w:r w:rsidRPr="00C05C1D">
        <w:rPr>
          <w:rFonts w:ascii="Times New Roman" w:hAnsi="Times New Roman" w:cs="Times New Roman"/>
          <w:sz w:val="28"/>
          <w:szCs w:val="28"/>
        </w:rPr>
        <w:t xml:space="preserve"> </w:t>
      </w:r>
      <w:r w:rsidR="000016C5">
        <w:rPr>
          <w:rFonts w:ascii="Times New Roman" w:hAnsi="Times New Roman" w:cs="Times New Roman"/>
          <w:sz w:val="28"/>
          <w:szCs w:val="28"/>
        </w:rPr>
        <w:t>onto</w:t>
      </w:r>
      <w:r w:rsidR="00CB54A4">
        <w:rPr>
          <w:rFonts w:ascii="Times New Roman" w:hAnsi="Times New Roman" w:cs="Times New Roman"/>
          <w:sz w:val="28"/>
          <w:szCs w:val="28"/>
        </w:rPr>
        <w:t xml:space="preserve"> </w:t>
      </w:r>
      <w:r w:rsidRPr="00C05C1D">
        <w:rPr>
          <w:rFonts w:ascii="Times New Roman" w:hAnsi="Times New Roman" w:cs="Times New Roman"/>
          <w:sz w:val="28"/>
          <w:szCs w:val="28"/>
        </w:rPr>
        <w:t>a private prope</w:t>
      </w:r>
      <w:r w:rsidR="00CB54A4">
        <w:rPr>
          <w:rFonts w:ascii="Times New Roman" w:hAnsi="Times New Roman" w:cs="Times New Roman"/>
          <w:sz w:val="28"/>
          <w:szCs w:val="28"/>
        </w:rPr>
        <w:t>rty?</w:t>
      </w:r>
    </w:p>
    <w:p w:rsidR="006918EE" w:rsidRPr="00C05C1D" w:rsidRDefault="006918EE" w:rsidP="00D40B14">
      <w:pPr>
        <w:spacing w:line="360" w:lineRule="auto"/>
        <w:ind w:firstLine="1440"/>
        <w:rPr>
          <w:rFonts w:ascii="Times New Roman" w:hAnsi="Times New Roman" w:cs="Times New Roman"/>
          <w:sz w:val="28"/>
          <w:szCs w:val="28"/>
        </w:rPr>
      </w:pPr>
      <w:r w:rsidRPr="00C05C1D">
        <w:rPr>
          <w:rFonts w:ascii="Times New Roman" w:hAnsi="Times New Roman" w:cs="Times New Roman"/>
          <w:sz w:val="28"/>
          <w:szCs w:val="28"/>
        </w:rPr>
        <w:t>In this case Petitioners seek to compel the Santa Clara County Vector Control District</w:t>
      </w:r>
      <w:r w:rsidR="00DB7BF6" w:rsidRPr="00C05C1D">
        <w:rPr>
          <w:rFonts w:ascii="Times New Roman" w:hAnsi="Times New Roman" w:cs="Times New Roman"/>
          <w:sz w:val="28"/>
          <w:szCs w:val="28"/>
        </w:rPr>
        <w:t xml:space="preserve"> to obtain a warrant, based upon probable cause, prior to any further pesticide fogging of </w:t>
      </w:r>
      <w:r w:rsidR="00507302" w:rsidRPr="00C05C1D">
        <w:rPr>
          <w:rFonts w:ascii="Times New Roman" w:hAnsi="Times New Roman" w:cs="Times New Roman"/>
          <w:sz w:val="28"/>
          <w:szCs w:val="28"/>
        </w:rPr>
        <w:t xml:space="preserve">private residences </w:t>
      </w:r>
      <w:r w:rsidR="00DB7BF6" w:rsidRPr="00C05C1D">
        <w:rPr>
          <w:rFonts w:ascii="Times New Roman" w:hAnsi="Times New Roman" w:cs="Times New Roman"/>
          <w:sz w:val="28"/>
          <w:szCs w:val="28"/>
        </w:rPr>
        <w:t>for mosquitoes alleged to be carrying the West Nile Virus. In addition Petitioners seek to compel the Vector Control District to prepare an environmental impact repo</w:t>
      </w:r>
      <w:r w:rsidR="00044ADF" w:rsidRPr="00C05C1D">
        <w:rPr>
          <w:rFonts w:ascii="Times New Roman" w:hAnsi="Times New Roman" w:cs="Times New Roman"/>
          <w:sz w:val="28"/>
          <w:szCs w:val="28"/>
        </w:rPr>
        <w:t>rt pursuant to the CEQA</w:t>
      </w:r>
      <w:r w:rsidR="00DB7BF6" w:rsidRPr="00C05C1D">
        <w:rPr>
          <w:rFonts w:ascii="Times New Roman" w:hAnsi="Times New Roman" w:cs="Times New Roman"/>
          <w:sz w:val="28"/>
          <w:szCs w:val="28"/>
        </w:rPr>
        <w:t xml:space="preserve"> prior to any further pesticide fog</w:t>
      </w:r>
      <w:r w:rsidR="00044ADF" w:rsidRPr="00C05C1D">
        <w:rPr>
          <w:rFonts w:ascii="Times New Roman" w:hAnsi="Times New Roman" w:cs="Times New Roman"/>
          <w:sz w:val="28"/>
          <w:szCs w:val="28"/>
        </w:rPr>
        <w:t>ging of residential communities in Santa Clara County.</w:t>
      </w:r>
    </w:p>
    <w:p w:rsidR="00B42C7D" w:rsidRPr="00C05C1D" w:rsidRDefault="00B42C7D" w:rsidP="00D40B14">
      <w:pPr>
        <w:spacing w:line="360" w:lineRule="auto"/>
        <w:ind w:firstLine="1440"/>
        <w:rPr>
          <w:rFonts w:ascii="Times New Roman" w:hAnsi="Times New Roman" w:cs="Times New Roman"/>
          <w:sz w:val="28"/>
          <w:szCs w:val="28"/>
        </w:rPr>
      </w:pPr>
      <w:r w:rsidRPr="00C05C1D">
        <w:rPr>
          <w:rFonts w:ascii="Times New Roman" w:hAnsi="Times New Roman" w:cs="Times New Roman"/>
          <w:sz w:val="28"/>
          <w:szCs w:val="28"/>
        </w:rPr>
        <w:t>An immediate stay of the Trial Court proc</w:t>
      </w:r>
      <w:r w:rsidR="004304EB" w:rsidRPr="00C05C1D">
        <w:rPr>
          <w:rFonts w:ascii="Times New Roman" w:hAnsi="Times New Roman" w:cs="Times New Roman"/>
          <w:sz w:val="28"/>
          <w:szCs w:val="28"/>
        </w:rPr>
        <w:t>eedings is requested. By ORDER RE: DEMURRER TO SECOND AMENDED PETITION FOR WRIT OF MANDATE filed March 26, 2015,</w:t>
      </w:r>
      <w:r w:rsidR="002579F9">
        <w:rPr>
          <w:rFonts w:ascii="Times New Roman" w:hAnsi="Times New Roman" w:cs="Times New Roman"/>
          <w:sz w:val="28"/>
          <w:szCs w:val="28"/>
        </w:rPr>
        <w:t xml:space="preserve"> EXHIBIT</w:t>
      </w:r>
      <w:r w:rsidR="003B0245">
        <w:rPr>
          <w:rFonts w:ascii="Times New Roman" w:hAnsi="Times New Roman" w:cs="Times New Roman"/>
          <w:sz w:val="28"/>
          <w:szCs w:val="28"/>
        </w:rPr>
        <w:t xml:space="preserve"> 1, EXHIBITS IN SUPPORT OF PETITION FOR WRIT OF MANDATE OR OTHER APPPRORIATE RELIEF</w:t>
      </w:r>
      <w:r w:rsidR="00CC69A2">
        <w:rPr>
          <w:rFonts w:ascii="Times New Roman" w:hAnsi="Times New Roman" w:cs="Times New Roman"/>
          <w:sz w:val="28"/>
          <w:szCs w:val="28"/>
        </w:rPr>
        <w:t>,</w:t>
      </w:r>
      <w:r w:rsidR="004304EB" w:rsidRPr="00C05C1D">
        <w:rPr>
          <w:rFonts w:ascii="Times New Roman" w:hAnsi="Times New Roman" w:cs="Times New Roman"/>
          <w:sz w:val="28"/>
          <w:szCs w:val="28"/>
        </w:rPr>
        <w:t xml:space="preserve"> the Trial Court, the Honorable Joseph H. Huber</w:t>
      </w:r>
      <w:r w:rsidR="00594270" w:rsidRPr="00C05C1D">
        <w:rPr>
          <w:rFonts w:ascii="Times New Roman" w:hAnsi="Times New Roman" w:cs="Times New Roman"/>
          <w:sz w:val="28"/>
          <w:szCs w:val="28"/>
        </w:rPr>
        <w:t>,</w:t>
      </w:r>
      <w:r w:rsidR="004304EB" w:rsidRPr="00C05C1D">
        <w:rPr>
          <w:rFonts w:ascii="Times New Roman" w:hAnsi="Times New Roman" w:cs="Times New Roman"/>
          <w:sz w:val="28"/>
          <w:szCs w:val="28"/>
        </w:rPr>
        <w:t xml:space="preserve"> granted the d</w:t>
      </w:r>
      <w:r w:rsidR="00CC69A2">
        <w:rPr>
          <w:rFonts w:ascii="Times New Roman" w:hAnsi="Times New Roman" w:cs="Times New Roman"/>
          <w:sz w:val="28"/>
          <w:szCs w:val="28"/>
        </w:rPr>
        <w:t>emurrer without leave to amend.</w:t>
      </w:r>
      <w:r w:rsidR="00E22AA5" w:rsidRPr="00C05C1D">
        <w:rPr>
          <w:rFonts w:ascii="Times New Roman" w:hAnsi="Times New Roman" w:cs="Times New Roman"/>
          <w:sz w:val="28"/>
          <w:szCs w:val="28"/>
        </w:rPr>
        <w:t xml:space="preserve"> </w:t>
      </w:r>
      <w:r w:rsidR="00594270" w:rsidRPr="00C05C1D">
        <w:rPr>
          <w:rFonts w:ascii="Times New Roman" w:hAnsi="Times New Roman" w:cs="Times New Roman"/>
          <w:sz w:val="28"/>
          <w:szCs w:val="28"/>
        </w:rPr>
        <w:t>The Trial Court exceeded its jurisdiction in that its decision on the law was in error. This Court is asked to halt all further proceedings in the Superior Court pending the determination of this Writ Petition. Petitioners’ 4</w:t>
      </w:r>
      <w:r w:rsidR="00594270" w:rsidRPr="00C05C1D">
        <w:rPr>
          <w:rFonts w:ascii="Times New Roman" w:hAnsi="Times New Roman" w:cs="Times New Roman"/>
          <w:sz w:val="28"/>
          <w:szCs w:val="28"/>
          <w:vertAlign w:val="superscript"/>
        </w:rPr>
        <w:t>th</w:t>
      </w:r>
      <w:r w:rsidR="00594270" w:rsidRPr="00C05C1D">
        <w:rPr>
          <w:rFonts w:ascii="Times New Roman" w:hAnsi="Times New Roman" w:cs="Times New Roman"/>
          <w:sz w:val="28"/>
          <w:szCs w:val="28"/>
        </w:rPr>
        <w:t xml:space="preserve"> Amendment Right to be safe and secure in their homes free from governmental intrusion without a warrant, or permission, is imperiled so long as this Trial Court ruling is not stayed. The ordinary process of appeal is too lengthy to adequately protect Petitioners’ and the public’s Constitutional rights</w:t>
      </w:r>
      <w:r w:rsidR="00C9447C">
        <w:rPr>
          <w:rFonts w:ascii="Times New Roman" w:hAnsi="Times New Roman" w:cs="Times New Roman"/>
          <w:sz w:val="28"/>
          <w:szCs w:val="28"/>
        </w:rPr>
        <w:t xml:space="preserve"> without irreparable injury</w:t>
      </w:r>
      <w:r w:rsidR="00594270" w:rsidRPr="00C05C1D">
        <w:rPr>
          <w:rFonts w:ascii="Times New Roman" w:hAnsi="Times New Roman" w:cs="Times New Roman"/>
          <w:sz w:val="28"/>
          <w:szCs w:val="28"/>
        </w:rPr>
        <w:t>.</w:t>
      </w:r>
    </w:p>
    <w:p w:rsidR="00594270" w:rsidRPr="00C05C1D" w:rsidRDefault="00594270" w:rsidP="00D40B14">
      <w:pPr>
        <w:spacing w:line="360" w:lineRule="auto"/>
        <w:ind w:firstLine="1440"/>
        <w:rPr>
          <w:rFonts w:ascii="Times New Roman" w:hAnsi="Times New Roman" w:cs="Times New Roman"/>
          <w:sz w:val="28"/>
          <w:szCs w:val="28"/>
        </w:rPr>
      </w:pPr>
      <w:r w:rsidRPr="00C05C1D">
        <w:rPr>
          <w:rFonts w:ascii="Times New Roman" w:hAnsi="Times New Roman" w:cs="Times New Roman"/>
          <w:sz w:val="28"/>
          <w:szCs w:val="28"/>
        </w:rPr>
        <w:t>Further, an immediate stay of any further pesticide spraying of residential communities with etofenprox by Real Party in Interest</w:t>
      </w:r>
      <w:r w:rsidR="00E22AA5" w:rsidRPr="00C05C1D">
        <w:rPr>
          <w:rFonts w:ascii="Times New Roman" w:hAnsi="Times New Roman" w:cs="Times New Roman"/>
          <w:sz w:val="28"/>
          <w:szCs w:val="28"/>
        </w:rPr>
        <w:t xml:space="preserve"> is also requested. Real Party in Interest has adopted a practice in </w:t>
      </w:r>
      <w:r w:rsidR="00234375">
        <w:rPr>
          <w:rFonts w:ascii="Times New Roman" w:hAnsi="Times New Roman" w:cs="Times New Roman"/>
          <w:sz w:val="28"/>
          <w:szCs w:val="28"/>
        </w:rPr>
        <w:t xml:space="preserve">2011 </w:t>
      </w:r>
      <w:r w:rsidR="00E22AA5" w:rsidRPr="00C05C1D">
        <w:rPr>
          <w:rFonts w:ascii="Times New Roman" w:hAnsi="Times New Roman" w:cs="Times New Roman"/>
          <w:sz w:val="28"/>
          <w:szCs w:val="28"/>
        </w:rPr>
        <w:t>whereby upon receiving notice of a dead bird, infected with the West Nile Virus (WNV), traps are set out around the de</w:t>
      </w:r>
      <w:r w:rsidR="000016C5">
        <w:rPr>
          <w:rFonts w:ascii="Times New Roman" w:hAnsi="Times New Roman" w:cs="Times New Roman"/>
          <w:sz w:val="28"/>
          <w:szCs w:val="28"/>
        </w:rPr>
        <w:t xml:space="preserve">ad bird for mosquitoes. </w:t>
      </w:r>
      <w:r w:rsidR="002A0F25">
        <w:rPr>
          <w:rFonts w:ascii="Times New Roman" w:hAnsi="Times New Roman" w:cs="Times New Roman"/>
          <w:sz w:val="28"/>
          <w:szCs w:val="28"/>
        </w:rPr>
        <w:t>E</w:t>
      </w:r>
      <w:r w:rsidR="00035857">
        <w:rPr>
          <w:rFonts w:ascii="Times New Roman" w:hAnsi="Times New Roman" w:cs="Times New Roman"/>
          <w:sz w:val="28"/>
          <w:szCs w:val="28"/>
        </w:rPr>
        <w:t>XHIBIT 13</w:t>
      </w:r>
      <w:r w:rsidR="002A0F25">
        <w:rPr>
          <w:rFonts w:ascii="Times New Roman" w:hAnsi="Times New Roman" w:cs="Times New Roman"/>
          <w:sz w:val="28"/>
          <w:szCs w:val="28"/>
        </w:rPr>
        <w:t xml:space="preserve">, </w:t>
      </w:r>
      <w:r w:rsidR="00DB5BD7">
        <w:rPr>
          <w:rFonts w:ascii="Times New Roman" w:hAnsi="Times New Roman" w:cs="Times New Roman"/>
          <w:sz w:val="28"/>
          <w:szCs w:val="28"/>
        </w:rPr>
        <w:t>Santa Clara County Mosquito-Borne Virus Response &amp; Operations Plan,</w:t>
      </w:r>
      <w:r w:rsidR="00C9447C">
        <w:rPr>
          <w:rFonts w:ascii="Times New Roman" w:hAnsi="Times New Roman" w:cs="Times New Roman"/>
          <w:sz w:val="28"/>
          <w:szCs w:val="28"/>
        </w:rPr>
        <w:t xml:space="preserve"> p.3,</w:t>
      </w:r>
      <w:r w:rsidR="00DB5BD7">
        <w:rPr>
          <w:rFonts w:ascii="Times New Roman" w:hAnsi="Times New Roman" w:cs="Times New Roman"/>
          <w:sz w:val="28"/>
          <w:szCs w:val="28"/>
        </w:rPr>
        <w:t xml:space="preserve"> Exhibit A to </w:t>
      </w:r>
      <w:r w:rsidR="002A0F25">
        <w:rPr>
          <w:rFonts w:ascii="Times New Roman" w:hAnsi="Times New Roman" w:cs="Times New Roman"/>
          <w:sz w:val="28"/>
          <w:szCs w:val="28"/>
        </w:rPr>
        <w:t>DECLARATION OF CHERIEL JENSEN IN SUPPORT</w:t>
      </w:r>
      <w:r w:rsidR="00C9447C">
        <w:rPr>
          <w:rFonts w:ascii="Times New Roman" w:hAnsi="Times New Roman" w:cs="Times New Roman"/>
          <w:sz w:val="28"/>
          <w:szCs w:val="28"/>
        </w:rPr>
        <w:t xml:space="preserve"> OF PETITION FOR WRIT OF MANDATE AND INJUNCTIVE RELIEF </w:t>
      </w:r>
      <w:r w:rsidR="00E22AA5" w:rsidRPr="00C05C1D">
        <w:rPr>
          <w:rFonts w:ascii="Times New Roman" w:hAnsi="Times New Roman" w:cs="Times New Roman"/>
          <w:sz w:val="28"/>
          <w:szCs w:val="28"/>
        </w:rPr>
        <w:t>Upon finding one mosquito in one of the traps infected with WNV, pesticide fogging is performed on all areas within a one-mile radius. Id As of March 26, 2015, Real Party in Interest had found three infected birds according to its website. Last year pesticide fogging commenced in May. This year, unless stayed by this Court, Real Party in Interest will commence spraying in this month, April, or May.</w:t>
      </w:r>
    </w:p>
    <w:p w:rsidR="00261275" w:rsidRPr="00C05C1D" w:rsidRDefault="00E22AA5" w:rsidP="00D40B14">
      <w:pPr>
        <w:spacing w:line="360" w:lineRule="auto"/>
        <w:ind w:firstLine="1440"/>
        <w:rPr>
          <w:rFonts w:ascii="Times New Roman" w:hAnsi="Times New Roman" w:cs="Times New Roman"/>
          <w:sz w:val="28"/>
          <w:szCs w:val="28"/>
        </w:rPr>
      </w:pPr>
      <w:r w:rsidRPr="00C05C1D">
        <w:rPr>
          <w:rFonts w:ascii="Times New Roman" w:hAnsi="Times New Roman" w:cs="Times New Roman"/>
          <w:sz w:val="28"/>
          <w:szCs w:val="28"/>
        </w:rPr>
        <w:t>The pesticide spraying is acknowledged to harm most i</w:t>
      </w:r>
      <w:r w:rsidR="00F05AF8">
        <w:rPr>
          <w:rFonts w:ascii="Times New Roman" w:hAnsi="Times New Roman" w:cs="Times New Roman"/>
          <w:sz w:val="28"/>
          <w:szCs w:val="28"/>
        </w:rPr>
        <w:t>nsects, good and bad alike, on</w:t>
      </w:r>
      <w:r w:rsidRPr="00C05C1D">
        <w:rPr>
          <w:rFonts w:ascii="Times New Roman" w:hAnsi="Times New Roman" w:cs="Times New Roman"/>
          <w:sz w:val="28"/>
          <w:szCs w:val="28"/>
        </w:rPr>
        <w:t xml:space="preserve"> each property sprayed. </w:t>
      </w:r>
      <w:r w:rsidR="00330D7A" w:rsidRPr="00C05C1D">
        <w:rPr>
          <w:rFonts w:ascii="Times New Roman" w:hAnsi="Times New Roman" w:cs="Times New Roman"/>
          <w:sz w:val="28"/>
          <w:szCs w:val="28"/>
        </w:rPr>
        <w:t xml:space="preserve">The label for the product currently being used by Real Party in Interest, ZenivexE4, specifies that it is </w:t>
      </w:r>
      <w:r w:rsidR="002579F9">
        <w:rPr>
          <w:rFonts w:ascii="Times New Roman" w:hAnsi="Times New Roman" w:cs="Times New Roman"/>
          <w:sz w:val="28"/>
          <w:szCs w:val="28"/>
        </w:rPr>
        <w:t xml:space="preserve">harmful to bees. See EXHIBIT 3, SECOND REQUEST FOR JUDICIAL NOTICE IN SUPPORT OF RESPONDENT’S REPLY TO PETITIONERS’ OPPOSITION TO DEMURRER, Exhibit D thereto, Zenivex Label, p.3 </w:t>
      </w:r>
      <w:r w:rsidR="00330D7A" w:rsidRPr="00C05C1D">
        <w:rPr>
          <w:rFonts w:ascii="Times New Roman" w:hAnsi="Times New Roman" w:cs="Times New Roman"/>
          <w:sz w:val="28"/>
          <w:szCs w:val="28"/>
        </w:rPr>
        <w:t xml:space="preserve">. </w:t>
      </w:r>
      <w:r w:rsidR="00261275" w:rsidRPr="00C05C1D">
        <w:rPr>
          <w:rFonts w:ascii="Times New Roman" w:hAnsi="Times New Roman" w:cs="Times New Roman"/>
          <w:sz w:val="28"/>
          <w:szCs w:val="28"/>
        </w:rPr>
        <w:t>Last year’s spraying resulted in a serious decline</w:t>
      </w:r>
      <w:r w:rsidR="00553EF6" w:rsidRPr="00C05C1D">
        <w:rPr>
          <w:rFonts w:ascii="Times New Roman" w:hAnsi="Times New Roman" w:cs="Times New Roman"/>
          <w:sz w:val="28"/>
          <w:szCs w:val="28"/>
        </w:rPr>
        <w:t xml:space="preserve"> this year</w:t>
      </w:r>
      <w:r w:rsidR="00261275" w:rsidRPr="00C05C1D">
        <w:rPr>
          <w:rFonts w:ascii="Times New Roman" w:hAnsi="Times New Roman" w:cs="Times New Roman"/>
          <w:sz w:val="28"/>
          <w:szCs w:val="28"/>
        </w:rPr>
        <w:t xml:space="preserve"> in the local Santa Clara Valley bee population. See D</w:t>
      </w:r>
      <w:r w:rsidR="002579F9">
        <w:rPr>
          <w:rFonts w:ascii="Times New Roman" w:hAnsi="Times New Roman" w:cs="Times New Roman"/>
          <w:sz w:val="28"/>
          <w:szCs w:val="28"/>
        </w:rPr>
        <w:t>eclaration of Frank</w:t>
      </w:r>
      <w:r w:rsidR="00976B02">
        <w:rPr>
          <w:rFonts w:ascii="Times New Roman" w:hAnsi="Times New Roman" w:cs="Times New Roman"/>
          <w:sz w:val="28"/>
          <w:szCs w:val="28"/>
        </w:rPr>
        <w:t xml:space="preserve"> Holt, EXHIBIT 17</w:t>
      </w:r>
      <w:r w:rsidR="00261275" w:rsidRPr="00C05C1D">
        <w:rPr>
          <w:rFonts w:ascii="Times New Roman" w:hAnsi="Times New Roman" w:cs="Times New Roman"/>
          <w:sz w:val="28"/>
          <w:szCs w:val="28"/>
        </w:rPr>
        <w:t xml:space="preserve">. </w:t>
      </w:r>
    </w:p>
    <w:p w:rsidR="00E22AA5" w:rsidRPr="00C05C1D" w:rsidRDefault="00330D7A" w:rsidP="00D40B14">
      <w:pPr>
        <w:spacing w:line="360" w:lineRule="auto"/>
        <w:ind w:firstLine="1440"/>
        <w:rPr>
          <w:rFonts w:ascii="Times New Roman" w:hAnsi="Times New Roman" w:cs="Times New Roman"/>
          <w:sz w:val="28"/>
          <w:szCs w:val="28"/>
        </w:rPr>
      </w:pPr>
      <w:r w:rsidRPr="00C05C1D">
        <w:rPr>
          <w:rFonts w:ascii="Times New Roman" w:hAnsi="Times New Roman" w:cs="Times New Roman"/>
          <w:sz w:val="28"/>
          <w:szCs w:val="28"/>
        </w:rPr>
        <w:t xml:space="preserve">The label also states </w:t>
      </w:r>
      <w:r w:rsidR="00261275" w:rsidRPr="00C05C1D">
        <w:rPr>
          <w:rFonts w:ascii="Times New Roman" w:hAnsi="Times New Roman" w:cs="Times New Roman"/>
          <w:sz w:val="28"/>
          <w:szCs w:val="28"/>
        </w:rPr>
        <w:t xml:space="preserve">it can </w:t>
      </w:r>
      <w:r w:rsidR="002579F9">
        <w:rPr>
          <w:rFonts w:ascii="Times New Roman" w:hAnsi="Times New Roman" w:cs="Times New Roman"/>
          <w:sz w:val="28"/>
          <w:szCs w:val="28"/>
        </w:rPr>
        <w:t>be harmful to humans as well. EXHIBIT 3, Exhibit D thereto</w:t>
      </w:r>
      <w:r w:rsidR="00CC6F7C">
        <w:rPr>
          <w:rFonts w:ascii="Times New Roman" w:hAnsi="Times New Roman" w:cs="Times New Roman"/>
          <w:sz w:val="28"/>
          <w:szCs w:val="28"/>
        </w:rPr>
        <w:t>, “Material Safety Data Sheet” p.1 of 4.</w:t>
      </w:r>
      <w:r w:rsidR="00261275" w:rsidRPr="00C05C1D">
        <w:rPr>
          <w:rFonts w:ascii="Times New Roman" w:hAnsi="Times New Roman" w:cs="Times New Roman"/>
          <w:sz w:val="28"/>
          <w:szCs w:val="28"/>
        </w:rPr>
        <w:t xml:space="preserve"> As Dr. Moench sets out in his declaration submitted to the Trial Court, </w:t>
      </w:r>
      <w:r w:rsidR="00553EF6" w:rsidRPr="00C05C1D">
        <w:rPr>
          <w:rFonts w:ascii="Times New Roman" w:hAnsi="Times New Roman" w:cs="Times New Roman"/>
          <w:sz w:val="28"/>
          <w:szCs w:val="28"/>
        </w:rPr>
        <w:t xml:space="preserve">virtually any chemical a mother is exposed to will enter the bloodstream of her developing fetus. </w:t>
      </w:r>
      <w:r w:rsidR="00CC6F7C">
        <w:rPr>
          <w:rFonts w:ascii="Times New Roman" w:hAnsi="Times New Roman" w:cs="Times New Roman"/>
          <w:sz w:val="28"/>
          <w:szCs w:val="28"/>
        </w:rPr>
        <w:t>EXHIBIT 14, p</w:t>
      </w:r>
      <w:r w:rsidR="00F05AF8">
        <w:rPr>
          <w:rFonts w:ascii="Times New Roman" w:hAnsi="Times New Roman" w:cs="Times New Roman"/>
          <w:sz w:val="28"/>
          <w:szCs w:val="28"/>
        </w:rPr>
        <w:t>.</w:t>
      </w:r>
      <w:r w:rsidR="00CC6F7C">
        <w:rPr>
          <w:rFonts w:ascii="Times New Roman" w:hAnsi="Times New Roman" w:cs="Times New Roman"/>
          <w:sz w:val="28"/>
          <w:szCs w:val="28"/>
        </w:rPr>
        <w:t>4</w:t>
      </w:r>
      <w:r w:rsidR="00F05AF8">
        <w:rPr>
          <w:rFonts w:ascii="Times New Roman" w:hAnsi="Times New Roman" w:cs="Times New Roman"/>
          <w:sz w:val="28"/>
          <w:szCs w:val="28"/>
        </w:rPr>
        <w:t xml:space="preserve"> </w:t>
      </w:r>
      <w:r w:rsidR="00553EF6" w:rsidRPr="00C05C1D">
        <w:rPr>
          <w:rFonts w:ascii="Times New Roman" w:hAnsi="Times New Roman" w:cs="Times New Roman"/>
          <w:sz w:val="28"/>
          <w:szCs w:val="28"/>
        </w:rPr>
        <w:t>That is why pregnant women are advised to avoid any unnecessary exposure to chemicals, or even pharmaceuticals.</w:t>
      </w:r>
      <w:r w:rsidR="00F05AF8">
        <w:rPr>
          <w:rFonts w:ascii="Times New Roman" w:hAnsi="Times New Roman" w:cs="Times New Roman"/>
          <w:sz w:val="28"/>
          <w:szCs w:val="28"/>
        </w:rPr>
        <w:t xml:space="preserve"> Id</w:t>
      </w:r>
      <w:r w:rsidR="00553EF6" w:rsidRPr="00C05C1D">
        <w:rPr>
          <w:rFonts w:ascii="Times New Roman" w:hAnsi="Times New Roman" w:cs="Times New Roman"/>
          <w:sz w:val="28"/>
          <w:szCs w:val="28"/>
        </w:rPr>
        <w:t xml:space="preserve"> Etofenprox falls into that category to be avoided by pregnant women. </w:t>
      </w:r>
      <w:r w:rsidR="00F05AF8">
        <w:rPr>
          <w:rFonts w:ascii="Times New Roman" w:hAnsi="Times New Roman" w:cs="Times New Roman"/>
          <w:sz w:val="28"/>
          <w:szCs w:val="28"/>
        </w:rPr>
        <w:t>Id</w:t>
      </w:r>
      <w:r w:rsidR="00CC6F7C">
        <w:rPr>
          <w:rFonts w:ascii="Times New Roman" w:hAnsi="Times New Roman" w:cs="Times New Roman"/>
          <w:sz w:val="28"/>
          <w:szCs w:val="28"/>
        </w:rPr>
        <w:t>, pp.6-7</w:t>
      </w:r>
      <w:r w:rsidR="00F05AF8">
        <w:rPr>
          <w:rFonts w:ascii="Times New Roman" w:hAnsi="Times New Roman" w:cs="Times New Roman"/>
          <w:sz w:val="28"/>
          <w:szCs w:val="28"/>
        </w:rPr>
        <w:t xml:space="preserve"> </w:t>
      </w:r>
      <w:r w:rsidR="00553EF6" w:rsidRPr="00C05C1D">
        <w:rPr>
          <w:rFonts w:ascii="Times New Roman" w:hAnsi="Times New Roman" w:cs="Times New Roman"/>
          <w:sz w:val="28"/>
          <w:szCs w:val="28"/>
        </w:rPr>
        <w:t xml:space="preserve">Spraying residential communities with etofenprox threatens to cause </w:t>
      </w:r>
      <w:r w:rsidR="0069708D" w:rsidRPr="00C05C1D">
        <w:rPr>
          <w:rFonts w:ascii="Times New Roman" w:hAnsi="Times New Roman" w:cs="Times New Roman"/>
          <w:sz w:val="28"/>
          <w:szCs w:val="28"/>
        </w:rPr>
        <w:t>irreparable injury to humans, as well as the local insect populations and the animals whose food source is insects.</w:t>
      </w:r>
    </w:p>
    <w:p w:rsidR="0069708D" w:rsidRPr="00C05C1D" w:rsidRDefault="0069708D" w:rsidP="00D40B14">
      <w:pPr>
        <w:spacing w:line="360" w:lineRule="auto"/>
        <w:ind w:firstLine="1440"/>
        <w:rPr>
          <w:rFonts w:ascii="Times New Roman" w:hAnsi="Times New Roman" w:cs="Times New Roman"/>
          <w:sz w:val="28"/>
          <w:szCs w:val="28"/>
        </w:rPr>
      </w:pPr>
      <w:r w:rsidRPr="00C05C1D">
        <w:rPr>
          <w:rFonts w:ascii="Times New Roman" w:hAnsi="Times New Roman" w:cs="Times New Roman"/>
          <w:sz w:val="28"/>
          <w:szCs w:val="28"/>
        </w:rPr>
        <w:t>Upon the demurrer of the Santa Clara County Vector Control District, the Trial Court found</w:t>
      </w:r>
      <w:r w:rsidR="00DB7BF6" w:rsidRPr="00C05C1D">
        <w:rPr>
          <w:rFonts w:ascii="Times New Roman" w:hAnsi="Times New Roman" w:cs="Times New Roman"/>
          <w:sz w:val="28"/>
          <w:szCs w:val="28"/>
        </w:rPr>
        <w:t xml:space="preserve"> no cause of action under CEQA could be stated challenging the District’s decisions being made in 2014 and 2015, to apply the pesticide etofenprox</w:t>
      </w:r>
      <w:r w:rsidR="009A1569" w:rsidRPr="00C05C1D">
        <w:rPr>
          <w:rFonts w:ascii="Times New Roman" w:hAnsi="Times New Roman" w:cs="Times New Roman"/>
          <w:sz w:val="28"/>
          <w:szCs w:val="28"/>
        </w:rPr>
        <w:t xml:space="preserve"> in residential areas</w:t>
      </w:r>
      <w:r w:rsidR="00CC6F7C">
        <w:rPr>
          <w:rFonts w:ascii="Times New Roman" w:hAnsi="Times New Roman" w:cs="Times New Roman"/>
          <w:sz w:val="28"/>
          <w:szCs w:val="28"/>
        </w:rPr>
        <w:t>.  EXHIBIT 1, ORDER, p.</w:t>
      </w:r>
      <w:r w:rsidR="00976B02">
        <w:rPr>
          <w:rFonts w:ascii="Times New Roman" w:hAnsi="Times New Roman" w:cs="Times New Roman"/>
          <w:sz w:val="28"/>
          <w:szCs w:val="28"/>
        </w:rPr>
        <w:t>5</w:t>
      </w:r>
      <w:r w:rsidRPr="00C05C1D">
        <w:rPr>
          <w:rFonts w:ascii="Times New Roman" w:hAnsi="Times New Roman" w:cs="Times New Roman"/>
          <w:sz w:val="28"/>
          <w:szCs w:val="28"/>
        </w:rPr>
        <w:t>. The reasoning was that</w:t>
      </w:r>
      <w:r w:rsidR="009A1569" w:rsidRPr="00C05C1D">
        <w:rPr>
          <w:rFonts w:ascii="Times New Roman" w:hAnsi="Times New Roman" w:cs="Times New Roman"/>
          <w:sz w:val="28"/>
          <w:szCs w:val="28"/>
        </w:rPr>
        <w:t xml:space="preserve"> because of the 2007 decision to adopt a benefit/assessment for the vector control program, including mosquito control, and the accompanying Notice of Exemption for a “Categorical Exemption”</w:t>
      </w:r>
      <w:r w:rsidR="00F05AF8">
        <w:rPr>
          <w:rFonts w:ascii="Times New Roman" w:hAnsi="Times New Roman" w:cs="Times New Roman"/>
          <w:sz w:val="28"/>
          <w:szCs w:val="28"/>
        </w:rPr>
        <w:t>,</w:t>
      </w:r>
      <w:r w:rsidR="009A1569" w:rsidRPr="00C05C1D">
        <w:rPr>
          <w:rFonts w:ascii="Times New Roman" w:hAnsi="Times New Roman" w:cs="Times New Roman"/>
          <w:sz w:val="28"/>
          <w:szCs w:val="28"/>
        </w:rPr>
        <w:t xml:space="preserve"> under CEQA</w:t>
      </w:r>
      <w:r w:rsidRPr="00C05C1D">
        <w:rPr>
          <w:rFonts w:ascii="Times New Roman" w:hAnsi="Times New Roman" w:cs="Times New Roman"/>
          <w:sz w:val="28"/>
          <w:szCs w:val="28"/>
        </w:rPr>
        <w:t xml:space="preserve"> the statute of limitations had run in 2007</w:t>
      </w:r>
      <w:r w:rsidR="00234375">
        <w:rPr>
          <w:rFonts w:ascii="Times New Roman" w:hAnsi="Times New Roman" w:cs="Times New Roman"/>
          <w:sz w:val="28"/>
          <w:szCs w:val="28"/>
        </w:rPr>
        <w:t xml:space="preserve"> on all activities identified in the vector control benefit/assessment</w:t>
      </w:r>
      <w:r w:rsidR="009A1569" w:rsidRPr="00C05C1D">
        <w:rPr>
          <w:rFonts w:ascii="Times New Roman" w:hAnsi="Times New Roman" w:cs="Times New Roman"/>
          <w:sz w:val="28"/>
          <w:szCs w:val="28"/>
        </w:rPr>
        <w:t>.</w:t>
      </w:r>
      <w:r w:rsidR="00976B02">
        <w:rPr>
          <w:rFonts w:ascii="Times New Roman" w:hAnsi="Times New Roman" w:cs="Times New Roman"/>
          <w:sz w:val="28"/>
          <w:szCs w:val="28"/>
        </w:rPr>
        <w:t xml:space="preserve"> Id.</w:t>
      </w:r>
      <w:r w:rsidR="009A1569" w:rsidRPr="00C05C1D">
        <w:rPr>
          <w:rFonts w:ascii="Times New Roman" w:hAnsi="Times New Roman" w:cs="Times New Roman"/>
          <w:sz w:val="28"/>
          <w:szCs w:val="28"/>
        </w:rPr>
        <w:t xml:space="preserve"> </w:t>
      </w:r>
      <w:r w:rsidRPr="00C05C1D">
        <w:rPr>
          <w:rFonts w:ascii="Times New Roman" w:hAnsi="Times New Roman" w:cs="Times New Roman"/>
          <w:sz w:val="28"/>
          <w:szCs w:val="28"/>
        </w:rPr>
        <w:t xml:space="preserve">The Trial Court found that changes in the chemical being applied did not affect the statute of limitations bar. </w:t>
      </w:r>
      <w:r w:rsidR="00F05AF8">
        <w:rPr>
          <w:rFonts w:ascii="Times New Roman" w:hAnsi="Times New Roman" w:cs="Times New Roman"/>
          <w:sz w:val="28"/>
          <w:szCs w:val="28"/>
        </w:rPr>
        <w:t>Id</w:t>
      </w:r>
    </w:p>
    <w:p w:rsidR="009A1569" w:rsidRPr="00C05C1D" w:rsidRDefault="009A1569" w:rsidP="00D40B14">
      <w:pPr>
        <w:spacing w:line="360" w:lineRule="auto"/>
        <w:ind w:firstLine="1440"/>
        <w:rPr>
          <w:rFonts w:ascii="Times New Roman" w:hAnsi="Times New Roman" w:cs="Times New Roman"/>
          <w:sz w:val="28"/>
          <w:szCs w:val="28"/>
        </w:rPr>
      </w:pPr>
      <w:r w:rsidRPr="00C05C1D">
        <w:rPr>
          <w:rFonts w:ascii="Times New Roman" w:hAnsi="Times New Roman" w:cs="Times New Roman"/>
          <w:sz w:val="28"/>
          <w:szCs w:val="28"/>
        </w:rPr>
        <w:t xml:space="preserve">This is a clearly erroneous holding. It grants Respondent the same right to continue its “program” of pesticide fogging as if an EIR had </w:t>
      </w:r>
      <w:r w:rsidR="00DA5568" w:rsidRPr="00C05C1D">
        <w:rPr>
          <w:rFonts w:ascii="Times New Roman" w:hAnsi="Times New Roman" w:cs="Times New Roman"/>
          <w:sz w:val="28"/>
          <w:szCs w:val="28"/>
        </w:rPr>
        <w:t>been done. Despite</w:t>
      </w:r>
      <w:r w:rsidRPr="00C05C1D">
        <w:rPr>
          <w:rFonts w:ascii="Times New Roman" w:hAnsi="Times New Roman" w:cs="Times New Roman"/>
          <w:sz w:val="28"/>
          <w:szCs w:val="28"/>
        </w:rPr>
        <w:t xml:space="preserve"> new evidence of changed conditions, </w:t>
      </w:r>
      <w:r w:rsidR="001A3973">
        <w:rPr>
          <w:rFonts w:ascii="Times New Roman" w:hAnsi="Times New Roman" w:cs="Times New Roman"/>
          <w:sz w:val="28"/>
          <w:szCs w:val="28"/>
        </w:rPr>
        <w:t xml:space="preserve">changes in the project such as </w:t>
      </w:r>
      <w:r w:rsidR="00F05AF8">
        <w:rPr>
          <w:rFonts w:ascii="Times New Roman" w:hAnsi="Times New Roman" w:cs="Times New Roman"/>
          <w:sz w:val="28"/>
          <w:szCs w:val="28"/>
        </w:rPr>
        <w:t xml:space="preserve">the chemical being applied, </w:t>
      </w:r>
      <w:r w:rsidRPr="00C05C1D">
        <w:rPr>
          <w:rFonts w:ascii="Times New Roman" w:hAnsi="Times New Roman" w:cs="Times New Roman"/>
          <w:sz w:val="28"/>
          <w:szCs w:val="28"/>
        </w:rPr>
        <w:t xml:space="preserve">no further environmental review for subsequent discretionary decisions would be </w:t>
      </w:r>
      <w:r w:rsidR="00DA5568" w:rsidRPr="00C05C1D">
        <w:rPr>
          <w:rFonts w:ascii="Times New Roman" w:hAnsi="Times New Roman" w:cs="Times New Roman"/>
          <w:sz w:val="28"/>
          <w:szCs w:val="28"/>
        </w:rPr>
        <w:t>necessary</w:t>
      </w:r>
      <w:r w:rsidR="00F05AF8">
        <w:rPr>
          <w:rFonts w:ascii="Times New Roman" w:hAnsi="Times New Roman" w:cs="Times New Roman"/>
          <w:sz w:val="28"/>
          <w:szCs w:val="28"/>
        </w:rPr>
        <w:t xml:space="preserve"> under the Trial Court’s ruling</w:t>
      </w:r>
      <w:r w:rsidR="00DA5568" w:rsidRPr="00C05C1D">
        <w:rPr>
          <w:rFonts w:ascii="Times New Roman" w:hAnsi="Times New Roman" w:cs="Times New Roman"/>
          <w:sz w:val="28"/>
          <w:szCs w:val="28"/>
        </w:rPr>
        <w:t>. Compare</w:t>
      </w:r>
      <w:r w:rsidR="0047113C" w:rsidRPr="00C05C1D">
        <w:rPr>
          <w:rFonts w:ascii="Times New Roman" w:hAnsi="Times New Roman" w:cs="Times New Roman"/>
          <w:sz w:val="28"/>
          <w:szCs w:val="28"/>
        </w:rPr>
        <w:t xml:space="preserve"> </w:t>
      </w:r>
      <w:r w:rsidR="0047113C" w:rsidRPr="00C05C1D">
        <w:rPr>
          <w:rFonts w:ascii="Times New Roman" w:hAnsi="Times New Roman" w:cs="Times New Roman"/>
          <w:sz w:val="28"/>
          <w:szCs w:val="28"/>
          <w:u w:val="single"/>
        </w:rPr>
        <w:t>Public Resources Code</w:t>
      </w:r>
      <w:r w:rsidR="0047113C" w:rsidRPr="00C05C1D">
        <w:rPr>
          <w:rFonts w:ascii="Times New Roman" w:hAnsi="Times New Roman" w:cs="Times New Roman"/>
          <w:sz w:val="28"/>
          <w:szCs w:val="28"/>
        </w:rPr>
        <w:t xml:space="preserve"> §21166</w:t>
      </w:r>
      <w:r w:rsidR="0069708D" w:rsidRPr="00C05C1D">
        <w:rPr>
          <w:rFonts w:ascii="Times New Roman" w:hAnsi="Times New Roman" w:cs="Times New Roman"/>
          <w:sz w:val="28"/>
          <w:szCs w:val="28"/>
        </w:rPr>
        <w:t xml:space="preserve"> which states the conditions on</w:t>
      </w:r>
      <w:r w:rsidR="00F05AF8">
        <w:rPr>
          <w:rFonts w:ascii="Times New Roman" w:hAnsi="Times New Roman" w:cs="Times New Roman"/>
          <w:sz w:val="28"/>
          <w:szCs w:val="28"/>
        </w:rPr>
        <w:t xml:space="preserve"> when</w:t>
      </w:r>
      <w:r w:rsidR="0069708D" w:rsidRPr="00C05C1D">
        <w:rPr>
          <w:rFonts w:ascii="Times New Roman" w:hAnsi="Times New Roman" w:cs="Times New Roman"/>
          <w:sz w:val="28"/>
          <w:szCs w:val="28"/>
        </w:rPr>
        <w:t xml:space="preserve"> </w:t>
      </w:r>
      <w:r w:rsidR="00DA5568" w:rsidRPr="00C05C1D">
        <w:rPr>
          <w:rFonts w:ascii="Times New Roman" w:hAnsi="Times New Roman" w:cs="Times New Roman"/>
          <w:sz w:val="28"/>
          <w:szCs w:val="28"/>
        </w:rPr>
        <w:t>further environmental review</w:t>
      </w:r>
      <w:r w:rsidR="0069708D" w:rsidRPr="00C05C1D">
        <w:rPr>
          <w:rFonts w:ascii="Times New Roman" w:hAnsi="Times New Roman" w:cs="Times New Roman"/>
          <w:sz w:val="28"/>
          <w:szCs w:val="28"/>
        </w:rPr>
        <w:t xml:space="preserve"> is required</w:t>
      </w:r>
      <w:r w:rsidR="00DA5568" w:rsidRPr="00C05C1D">
        <w:rPr>
          <w:rFonts w:ascii="Times New Roman" w:hAnsi="Times New Roman" w:cs="Times New Roman"/>
          <w:sz w:val="28"/>
          <w:szCs w:val="28"/>
        </w:rPr>
        <w:t>.</w:t>
      </w:r>
      <w:r w:rsidR="00DA5568" w:rsidRPr="00C05C1D">
        <w:rPr>
          <w:rStyle w:val="FootnoteReference"/>
          <w:rFonts w:ascii="Times New Roman" w:hAnsi="Times New Roman" w:cs="Times New Roman"/>
          <w:sz w:val="28"/>
          <w:szCs w:val="28"/>
        </w:rPr>
        <w:footnoteReference w:id="1"/>
      </w:r>
      <w:r w:rsidR="00DA5568" w:rsidRPr="00C05C1D">
        <w:rPr>
          <w:rFonts w:ascii="Times New Roman" w:hAnsi="Times New Roman" w:cs="Times New Roman"/>
          <w:sz w:val="28"/>
          <w:szCs w:val="28"/>
        </w:rPr>
        <w:t xml:space="preserve"> </w:t>
      </w:r>
      <w:r w:rsidR="0047113C" w:rsidRPr="00C05C1D">
        <w:rPr>
          <w:rFonts w:ascii="Times New Roman" w:hAnsi="Times New Roman" w:cs="Times New Roman"/>
          <w:sz w:val="28"/>
          <w:szCs w:val="28"/>
        </w:rPr>
        <w:t xml:space="preserve">. But </w:t>
      </w:r>
      <w:r w:rsidR="00F05AF8">
        <w:rPr>
          <w:rFonts w:ascii="Times New Roman" w:hAnsi="Times New Roman" w:cs="Times New Roman"/>
          <w:sz w:val="28"/>
          <w:szCs w:val="28"/>
        </w:rPr>
        <w:t xml:space="preserve">here </w:t>
      </w:r>
      <w:r w:rsidR="0047113C" w:rsidRPr="00C05C1D">
        <w:rPr>
          <w:rFonts w:ascii="Times New Roman" w:hAnsi="Times New Roman" w:cs="Times New Roman"/>
          <w:sz w:val="28"/>
          <w:szCs w:val="28"/>
        </w:rPr>
        <w:t>no EIR was</w:t>
      </w:r>
      <w:r w:rsidR="00F05AF8">
        <w:rPr>
          <w:rFonts w:ascii="Times New Roman" w:hAnsi="Times New Roman" w:cs="Times New Roman"/>
          <w:sz w:val="28"/>
          <w:szCs w:val="28"/>
        </w:rPr>
        <w:t xml:space="preserve"> ever</w:t>
      </w:r>
      <w:r w:rsidR="0047113C" w:rsidRPr="00C05C1D">
        <w:rPr>
          <w:rFonts w:ascii="Times New Roman" w:hAnsi="Times New Roman" w:cs="Times New Roman"/>
          <w:sz w:val="28"/>
          <w:szCs w:val="28"/>
        </w:rPr>
        <w:t xml:space="preserve"> done. </w:t>
      </w:r>
      <w:r w:rsidR="00030200" w:rsidRPr="00C05C1D">
        <w:rPr>
          <w:rFonts w:ascii="Times New Roman" w:hAnsi="Times New Roman" w:cs="Times New Roman"/>
          <w:sz w:val="28"/>
          <w:szCs w:val="28"/>
        </w:rPr>
        <w:t>Instead, the practice of pesticide fogging initiated to respond to a perceived “emergency”, has morphed into an annual event every year since 2007. Every year since 20007</w:t>
      </w:r>
      <w:r w:rsidR="0047113C" w:rsidRPr="00C05C1D">
        <w:rPr>
          <w:rFonts w:ascii="Times New Roman" w:hAnsi="Times New Roman" w:cs="Times New Roman"/>
          <w:sz w:val="28"/>
          <w:szCs w:val="28"/>
        </w:rPr>
        <w:t xml:space="preserve"> Respondent has made discretionary decisions to apply various pesticides throughout the residential communities of Santa Clara County without ever analyzing the environmental impacts thereof in </w:t>
      </w:r>
      <w:r w:rsidR="00044ADF" w:rsidRPr="00C05C1D">
        <w:rPr>
          <w:rFonts w:ascii="Times New Roman" w:hAnsi="Times New Roman" w:cs="Times New Roman"/>
          <w:sz w:val="28"/>
          <w:szCs w:val="28"/>
        </w:rPr>
        <w:t>any document authorized under CEQA</w:t>
      </w:r>
      <w:r w:rsidR="0047113C" w:rsidRPr="00C05C1D">
        <w:rPr>
          <w:rFonts w:ascii="Times New Roman" w:hAnsi="Times New Roman" w:cs="Times New Roman"/>
          <w:sz w:val="28"/>
          <w:szCs w:val="28"/>
        </w:rPr>
        <w:t>.  An EIR, a document of en</w:t>
      </w:r>
      <w:r w:rsidR="00524D26" w:rsidRPr="00C05C1D">
        <w:rPr>
          <w:rFonts w:ascii="Times New Roman" w:hAnsi="Times New Roman" w:cs="Times New Roman"/>
          <w:sz w:val="28"/>
          <w:szCs w:val="28"/>
        </w:rPr>
        <w:t xml:space="preserve">vironmental accountability, </w:t>
      </w:r>
      <w:r w:rsidR="0047113C" w:rsidRPr="00C05C1D">
        <w:rPr>
          <w:rFonts w:ascii="Times New Roman" w:hAnsi="Times New Roman" w:cs="Times New Roman"/>
          <w:sz w:val="28"/>
          <w:szCs w:val="28"/>
        </w:rPr>
        <w:t>would demonstrate to an apprehensive citizenry that local government officials have indeed studied the environmental repercussions of their decisions prior to making the tough decision to have the government place a pesticide poi</w:t>
      </w:r>
      <w:r w:rsidR="00030200" w:rsidRPr="00C05C1D">
        <w:rPr>
          <w:rFonts w:ascii="Times New Roman" w:hAnsi="Times New Roman" w:cs="Times New Roman"/>
          <w:sz w:val="28"/>
          <w:szCs w:val="28"/>
        </w:rPr>
        <w:t>son on and about people’s homes and businesses.</w:t>
      </w:r>
    </w:p>
    <w:p w:rsidR="00524D26" w:rsidRPr="00C05C1D" w:rsidRDefault="00620B29" w:rsidP="00D40B14">
      <w:pPr>
        <w:spacing w:line="360" w:lineRule="auto"/>
        <w:ind w:firstLine="1440"/>
        <w:rPr>
          <w:rFonts w:ascii="Times New Roman" w:hAnsi="Times New Roman" w:cs="Times New Roman"/>
          <w:sz w:val="28"/>
          <w:szCs w:val="28"/>
        </w:rPr>
      </w:pPr>
      <w:r w:rsidRPr="00C05C1D">
        <w:rPr>
          <w:rFonts w:ascii="Times New Roman" w:hAnsi="Times New Roman" w:cs="Times New Roman"/>
          <w:sz w:val="28"/>
          <w:szCs w:val="28"/>
        </w:rPr>
        <w:t>T</w:t>
      </w:r>
      <w:r w:rsidR="00524D26" w:rsidRPr="00C05C1D">
        <w:rPr>
          <w:rFonts w:ascii="Times New Roman" w:hAnsi="Times New Roman" w:cs="Times New Roman"/>
          <w:sz w:val="28"/>
          <w:szCs w:val="28"/>
        </w:rPr>
        <w:t xml:space="preserve">he First Cause of Action in Petitioner’s Second Amended Complaint alleges Respondent has been making discretionary decisions to carry out pesticide fogging operations throughout various parts of Santa Clara </w:t>
      </w:r>
      <w:r w:rsidR="00030200" w:rsidRPr="00C05C1D">
        <w:rPr>
          <w:rFonts w:ascii="Times New Roman" w:hAnsi="Times New Roman" w:cs="Times New Roman"/>
          <w:sz w:val="28"/>
          <w:szCs w:val="28"/>
        </w:rPr>
        <w:t>County since 2007 including 2015</w:t>
      </w:r>
      <w:r w:rsidR="00524D26" w:rsidRPr="00C05C1D">
        <w:rPr>
          <w:rFonts w:ascii="Times New Roman" w:hAnsi="Times New Roman" w:cs="Times New Roman"/>
          <w:sz w:val="28"/>
          <w:szCs w:val="28"/>
        </w:rPr>
        <w:t>, without making any references to compliance with CEQA. As set out in the Second Cause of Action an EIR is required because there is substantial evidence the pesticide fogging may have significant adverse environmental impacts.</w:t>
      </w:r>
    </w:p>
    <w:p w:rsidR="00D91BC0" w:rsidRPr="00C05C1D" w:rsidRDefault="00524D26" w:rsidP="00D40B14">
      <w:pPr>
        <w:spacing w:line="360" w:lineRule="auto"/>
        <w:ind w:firstLine="1440"/>
        <w:rPr>
          <w:rFonts w:ascii="Times New Roman" w:hAnsi="Times New Roman" w:cs="Times New Roman"/>
          <w:sz w:val="28"/>
          <w:szCs w:val="28"/>
        </w:rPr>
      </w:pPr>
      <w:r w:rsidRPr="00C05C1D">
        <w:rPr>
          <w:rFonts w:ascii="Times New Roman" w:hAnsi="Times New Roman" w:cs="Times New Roman"/>
          <w:sz w:val="28"/>
          <w:szCs w:val="28"/>
        </w:rPr>
        <w:t xml:space="preserve">The alternative basis for relief rests in the Constitutional Right guaranteed by the Fourth Amendment, and in the California Constitution at Article I, Section 13, for the people to be safe and secure in their homes free from governmental intrusion. This Constitutional Right has been incorporated into the organic legislation for the Respondent Vector Control District wherein </w:t>
      </w:r>
      <w:r w:rsidRPr="00C05C1D">
        <w:rPr>
          <w:rFonts w:ascii="Times New Roman" w:hAnsi="Times New Roman" w:cs="Times New Roman"/>
          <w:sz w:val="28"/>
          <w:szCs w:val="28"/>
          <w:u w:val="single"/>
        </w:rPr>
        <w:t>Health and Safety Code</w:t>
      </w:r>
      <w:r w:rsidRPr="00C05C1D">
        <w:rPr>
          <w:rFonts w:ascii="Times New Roman" w:hAnsi="Times New Roman" w:cs="Times New Roman"/>
          <w:sz w:val="28"/>
          <w:szCs w:val="28"/>
        </w:rPr>
        <w:t xml:space="preserve"> §</w:t>
      </w:r>
      <w:r w:rsidR="00D91BC0" w:rsidRPr="00C05C1D">
        <w:rPr>
          <w:rFonts w:ascii="Times New Roman" w:hAnsi="Times New Roman" w:cs="Times New Roman"/>
          <w:sz w:val="28"/>
          <w:szCs w:val="28"/>
        </w:rPr>
        <w:t xml:space="preserve">2053(b) states that vector control agents may enter private property without permission or notice, </w:t>
      </w:r>
      <w:r w:rsidR="00D91BC0" w:rsidRPr="00C05C1D">
        <w:rPr>
          <w:rFonts w:ascii="Times New Roman" w:hAnsi="Times New Roman" w:cs="Times New Roman"/>
          <w:i/>
          <w:sz w:val="28"/>
          <w:szCs w:val="28"/>
        </w:rPr>
        <w:t xml:space="preserve">subject to the United States and California Constitutions. </w:t>
      </w:r>
      <w:r w:rsidR="00D91BC0" w:rsidRPr="00C05C1D">
        <w:rPr>
          <w:rFonts w:ascii="Times New Roman" w:hAnsi="Times New Roman" w:cs="Times New Roman"/>
          <w:sz w:val="28"/>
          <w:szCs w:val="28"/>
        </w:rPr>
        <w:t xml:space="preserve">This means that a warrant is required unless exigent circumstances require governmental intrusion without a warrant. </w:t>
      </w:r>
      <w:r w:rsidR="009B0CAD" w:rsidRPr="00C05C1D">
        <w:rPr>
          <w:rFonts w:ascii="Times New Roman" w:hAnsi="Times New Roman" w:cs="Times New Roman"/>
          <w:sz w:val="28"/>
          <w:szCs w:val="28"/>
        </w:rPr>
        <w:t xml:space="preserve">In the case of </w:t>
      </w:r>
      <w:r w:rsidR="009B0CAD" w:rsidRPr="00C05C1D">
        <w:rPr>
          <w:rFonts w:ascii="Times New Roman" w:hAnsi="Times New Roman" w:cs="Times New Roman"/>
          <w:i/>
          <w:sz w:val="28"/>
          <w:szCs w:val="28"/>
        </w:rPr>
        <w:t xml:space="preserve">Gleaves v. Waters </w:t>
      </w:r>
      <w:r w:rsidR="009B0CAD" w:rsidRPr="00C05C1D">
        <w:rPr>
          <w:rFonts w:ascii="Times New Roman" w:hAnsi="Times New Roman" w:cs="Times New Roman"/>
          <w:sz w:val="28"/>
          <w:szCs w:val="28"/>
        </w:rPr>
        <w:t xml:space="preserve">(198) </w:t>
      </w:r>
      <w:r w:rsidR="00620B29" w:rsidRPr="00C05C1D">
        <w:rPr>
          <w:rFonts w:ascii="Times New Roman" w:hAnsi="Times New Roman" w:cs="Times New Roman"/>
          <w:sz w:val="28"/>
          <w:szCs w:val="28"/>
        </w:rPr>
        <w:t xml:space="preserve">175 </w:t>
      </w:r>
      <w:r w:rsidR="009B0CAD" w:rsidRPr="00C05C1D">
        <w:rPr>
          <w:rFonts w:ascii="Times New Roman" w:hAnsi="Times New Roman" w:cs="Times New Roman"/>
          <w:sz w:val="28"/>
          <w:szCs w:val="28"/>
        </w:rPr>
        <w:t>Cal.App.3d</w:t>
      </w:r>
      <w:r w:rsidR="00040FA6" w:rsidRPr="00C05C1D">
        <w:rPr>
          <w:rFonts w:ascii="Times New Roman" w:hAnsi="Times New Roman" w:cs="Times New Roman"/>
          <w:sz w:val="28"/>
          <w:szCs w:val="28"/>
        </w:rPr>
        <w:t xml:space="preserve"> 413</w:t>
      </w:r>
      <w:r w:rsidR="009B0CAD" w:rsidRPr="00C05C1D">
        <w:rPr>
          <w:rFonts w:ascii="Times New Roman" w:hAnsi="Times New Roman" w:cs="Times New Roman"/>
          <w:sz w:val="28"/>
          <w:szCs w:val="28"/>
        </w:rPr>
        <w:t xml:space="preserve">, the Court held that “a search within the meaning of the fourth Amendment occurs whenever one’s reasonable expectation of privacy is violated by unreasonable </w:t>
      </w:r>
      <w:r w:rsidR="00620B29" w:rsidRPr="00C05C1D">
        <w:rPr>
          <w:rFonts w:ascii="Times New Roman" w:hAnsi="Times New Roman" w:cs="Times New Roman"/>
          <w:sz w:val="28"/>
          <w:szCs w:val="28"/>
        </w:rPr>
        <w:t xml:space="preserve">governmental </w:t>
      </w:r>
      <w:r w:rsidR="009B0CAD" w:rsidRPr="00C05C1D">
        <w:rPr>
          <w:rFonts w:ascii="Times New Roman" w:hAnsi="Times New Roman" w:cs="Times New Roman"/>
          <w:sz w:val="28"/>
          <w:szCs w:val="28"/>
        </w:rPr>
        <w:t xml:space="preserve">intrusion.” Id., </w:t>
      </w:r>
      <w:r w:rsidR="00620B29" w:rsidRPr="00C05C1D">
        <w:rPr>
          <w:rFonts w:ascii="Times New Roman" w:hAnsi="Times New Roman" w:cs="Times New Roman"/>
          <w:sz w:val="28"/>
          <w:szCs w:val="28"/>
        </w:rPr>
        <w:t>175 Cal.A</w:t>
      </w:r>
      <w:r w:rsidR="009B0CAD" w:rsidRPr="00C05C1D">
        <w:rPr>
          <w:rFonts w:ascii="Times New Roman" w:hAnsi="Times New Roman" w:cs="Times New Roman"/>
          <w:sz w:val="28"/>
          <w:szCs w:val="28"/>
        </w:rPr>
        <w:t xml:space="preserve">pp.3d </w:t>
      </w:r>
      <w:r w:rsidR="00620B29" w:rsidRPr="00C05C1D">
        <w:rPr>
          <w:rFonts w:ascii="Times New Roman" w:hAnsi="Times New Roman" w:cs="Times New Roman"/>
          <w:sz w:val="28"/>
          <w:szCs w:val="28"/>
        </w:rPr>
        <w:t>at 419</w:t>
      </w:r>
      <w:r w:rsidR="009B0CAD" w:rsidRPr="00C05C1D">
        <w:rPr>
          <w:rFonts w:ascii="Times New Roman" w:hAnsi="Times New Roman" w:cs="Times New Roman"/>
          <w:sz w:val="28"/>
          <w:szCs w:val="28"/>
        </w:rPr>
        <w:t>.</w:t>
      </w:r>
    </w:p>
    <w:p w:rsidR="008B07D6" w:rsidRPr="00C05C1D" w:rsidRDefault="009B0CAD" w:rsidP="00D40B14">
      <w:pPr>
        <w:spacing w:line="360" w:lineRule="auto"/>
        <w:ind w:firstLine="1440"/>
        <w:rPr>
          <w:rFonts w:ascii="Times New Roman" w:hAnsi="Times New Roman" w:cs="Times New Roman"/>
          <w:sz w:val="28"/>
          <w:szCs w:val="28"/>
        </w:rPr>
      </w:pPr>
      <w:r w:rsidRPr="00C05C1D">
        <w:rPr>
          <w:rFonts w:ascii="Times New Roman" w:hAnsi="Times New Roman" w:cs="Times New Roman"/>
          <w:sz w:val="28"/>
          <w:szCs w:val="28"/>
        </w:rPr>
        <w:t>In this case th</w:t>
      </w:r>
      <w:r w:rsidR="00CB54A4">
        <w:rPr>
          <w:rFonts w:ascii="Times New Roman" w:hAnsi="Times New Roman" w:cs="Times New Roman"/>
          <w:sz w:val="28"/>
          <w:szCs w:val="28"/>
        </w:rPr>
        <w:t>e Trial Court found</w:t>
      </w:r>
      <w:r w:rsidRPr="00C05C1D">
        <w:rPr>
          <w:rFonts w:ascii="Times New Roman" w:hAnsi="Times New Roman" w:cs="Times New Roman"/>
          <w:sz w:val="28"/>
          <w:szCs w:val="28"/>
        </w:rPr>
        <w:t xml:space="preserve"> the pesticides are delivered to the private properties from the </w:t>
      </w:r>
      <w:r w:rsidR="00030200" w:rsidRPr="00C05C1D">
        <w:rPr>
          <w:rFonts w:ascii="Times New Roman" w:hAnsi="Times New Roman" w:cs="Times New Roman"/>
          <w:sz w:val="28"/>
          <w:szCs w:val="28"/>
        </w:rPr>
        <w:t xml:space="preserve">adjoining </w:t>
      </w:r>
      <w:r w:rsidRPr="00C05C1D">
        <w:rPr>
          <w:rFonts w:ascii="Times New Roman" w:hAnsi="Times New Roman" w:cs="Times New Roman"/>
          <w:sz w:val="28"/>
          <w:szCs w:val="28"/>
        </w:rPr>
        <w:t>public streets thereby negating any</w:t>
      </w:r>
      <w:r w:rsidR="00CB54A4">
        <w:rPr>
          <w:rFonts w:ascii="Times New Roman" w:hAnsi="Times New Roman" w:cs="Times New Roman"/>
          <w:sz w:val="28"/>
          <w:szCs w:val="28"/>
        </w:rPr>
        <w:t xml:space="preserve"> “entry” onto private property requiring a warrant</w:t>
      </w:r>
      <w:r w:rsidR="00DA6039">
        <w:rPr>
          <w:rFonts w:ascii="Times New Roman" w:hAnsi="Times New Roman" w:cs="Times New Roman"/>
          <w:sz w:val="28"/>
          <w:szCs w:val="28"/>
        </w:rPr>
        <w:t xml:space="preserve">. </w:t>
      </w:r>
      <w:r w:rsidR="00175FBD">
        <w:rPr>
          <w:rFonts w:ascii="Times New Roman" w:hAnsi="Times New Roman" w:cs="Times New Roman"/>
          <w:sz w:val="28"/>
          <w:szCs w:val="28"/>
        </w:rPr>
        <w:t>EXHIBIT 1, ORDER, p.7</w:t>
      </w:r>
    </w:p>
    <w:p w:rsidR="00637759" w:rsidRPr="00C05C1D" w:rsidRDefault="00CC69A2" w:rsidP="00D40B14">
      <w:pPr>
        <w:spacing w:line="360" w:lineRule="auto"/>
        <w:ind w:firstLine="1440"/>
        <w:rPr>
          <w:rFonts w:ascii="Times New Roman" w:hAnsi="Times New Roman" w:cs="Times New Roman"/>
          <w:sz w:val="28"/>
          <w:szCs w:val="28"/>
        </w:rPr>
      </w:pPr>
      <w:r>
        <w:rPr>
          <w:rFonts w:ascii="Times New Roman" w:hAnsi="Times New Roman" w:cs="Times New Roman"/>
          <w:sz w:val="28"/>
          <w:szCs w:val="28"/>
        </w:rPr>
        <w:t>T</w:t>
      </w:r>
      <w:r w:rsidR="009B0CAD" w:rsidRPr="00C05C1D">
        <w:rPr>
          <w:rFonts w:ascii="Times New Roman" w:hAnsi="Times New Roman" w:cs="Times New Roman"/>
          <w:sz w:val="28"/>
          <w:szCs w:val="28"/>
        </w:rPr>
        <w:t>he release of pesticides in a manner intended to enter private properties is an unpermitted entry onto private property</w:t>
      </w:r>
      <w:r w:rsidR="00CB54A4">
        <w:rPr>
          <w:rFonts w:ascii="Times New Roman" w:hAnsi="Times New Roman" w:cs="Times New Roman"/>
          <w:sz w:val="28"/>
          <w:szCs w:val="28"/>
        </w:rPr>
        <w:t xml:space="preserve"> by the RPI</w:t>
      </w:r>
      <w:r w:rsidR="009B0CAD" w:rsidRPr="00C05C1D">
        <w:rPr>
          <w:rFonts w:ascii="Times New Roman" w:hAnsi="Times New Roman" w:cs="Times New Roman"/>
          <w:sz w:val="28"/>
          <w:szCs w:val="28"/>
        </w:rPr>
        <w:t>. Certainly the release of a poison onto the land of another is a trespass, which is defined as an unpermitted entry onto the land of another.</w:t>
      </w:r>
      <w:r w:rsidR="00637759" w:rsidRPr="00C05C1D">
        <w:rPr>
          <w:rFonts w:ascii="Times New Roman" w:hAnsi="Times New Roman" w:cs="Times New Roman"/>
          <w:sz w:val="28"/>
          <w:szCs w:val="28"/>
        </w:rPr>
        <w:t xml:space="preserve"> Since time immemorial depositing material onto the property of another without consent is a</w:t>
      </w:r>
      <w:r w:rsidR="00DA6039">
        <w:rPr>
          <w:rFonts w:ascii="Times New Roman" w:hAnsi="Times New Roman" w:cs="Times New Roman"/>
          <w:sz w:val="28"/>
          <w:szCs w:val="28"/>
        </w:rPr>
        <w:t>n entry for purposes of</w:t>
      </w:r>
      <w:r w:rsidR="00637759" w:rsidRPr="00C05C1D">
        <w:rPr>
          <w:rFonts w:ascii="Times New Roman" w:hAnsi="Times New Roman" w:cs="Times New Roman"/>
          <w:sz w:val="28"/>
          <w:szCs w:val="28"/>
        </w:rPr>
        <w:t xml:space="preserve"> trespass.</w:t>
      </w:r>
      <w:r w:rsidR="009B0CAD" w:rsidRPr="00C05C1D">
        <w:rPr>
          <w:rFonts w:ascii="Times New Roman" w:hAnsi="Times New Roman" w:cs="Times New Roman"/>
          <w:sz w:val="28"/>
          <w:szCs w:val="28"/>
        </w:rPr>
        <w:t xml:space="preserve"> </w:t>
      </w:r>
      <w:r w:rsidR="008B07D6" w:rsidRPr="00C05C1D">
        <w:rPr>
          <w:rFonts w:ascii="Times New Roman" w:hAnsi="Times New Roman" w:cs="Times New Roman"/>
          <w:sz w:val="28"/>
          <w:szCs w:val="28"/>
        </w:rPr>
        <w:t>It would seem the only way for the Respondent to obtain the right to enter onto private property with a pesticide poison consistent with the Constitution is for the Respondent to obtain a warrant based upon probable cause to believe a public nuisance exists on said private property</w:t>
      </w:r>
      <w:r w:rsidR="00044ADF" w:rsidRPr="00C05C1D">
        <w:rPr>
          <w:rFonts w:ascii="Times New Roman" w:hAnsi="Times New Roman" w:cs="Times New Roman"/>
          <w:sz w:val="28"/>
          <w:szCs w:val="28"/>
        </w:rPr>
        <w:t xml:space="preserve"> warranting summary abatement</w:t>
      </w:r>
      <w:r w:rsidR="008B07D6" w:rsidRPr="00C05C1D">
        <w:rPr>
          <w:rFonts w:ascii="Times New Roman" w:hAnsi="Times New Roman" w:cs="Times New Roman"/>
          <w:sz w:val="28"/>
          <w:szCs w:val="28"/>
        </w:rPr>
        <w:t xml:space="preserve">, or for there to be exigent circumstances negating the ability to secure a warrant and still protect the public’s interest. </w:t>
      </w:r>
    </w:p>
    <w:p w:rsidR="009B0CAD" w:rsidRPr="00C05C1D" w:rsidRDefault="00637759" w:rsidP="00D40B14">
      <w:pPr>
        <w:spacing w:line="360" w:lineRule="auto"/>
        <w:ind w:firstLine="1440"/>
        <w:rPr>
          <w:rFonts w:ascii="Times New Roman" w:hAnsi="Times New Roman" w:cs="Times New Roman"/>
          <w:sz w:val="28"/>
          <w:szCs w:val="28"/>
        </w:rPr>
      </w:pPr>
      <w:r w:rsidRPr="00C05C1D">
        <w:rPr>
          <w:rFonts w:ascii="Times New Roman" w:hAnsi="Times New Roman" w:cs="Times New Roman"/>
          <w:sz w:val="28"/>
          <w:szCs w:val="28"/>
        </w:rPr>
        <w:t>There cannot be a reasonable governmental intrusion unless it is a reasoned intrusion. A reasoned intrusion must be passed upon by a magistrate in the context of issuing a warrant showing probable cause to believe a condition on the private property requires governmental intrusion.</w:t>
      </w:r>
    </w:p>
    <w:p w:rsidR="008B07D6" w:rsidRPr="00C05C1D" w:rsidRDefault="008B07D6" w:rsidP="00D40B14">
      <w:pPr>
        <w:spacing w:line="360" w:lineRule="auto"/>
        <w:ind w:firstLine="1440"/>
        <w:rPr>
          <w:rFonts w:ascii="Times New Roman" w:hAnsi="Times New Roman" w:cs="Times New Roman"/>
          <w:sz w:val="28"/>
          <w:szCs w:val="28"/>
        </w:rPr>
      </w:pPr>
      <w:r w:rsidRPr="00C05C1D">
        <w:rPr>
          <w:rFonts w:ascii="Times New Roman" w:hAnsi="Times New Roman" w:cs="Times New Roman"/>
          <w:sz w:val="28"/>
          <w:szCs w:val="28"/>
        </w:rPr>
        <w:t>Herein Respondent has no probable cause to support its program of spraying all property within one mile radius around a single mosquito confirmed to be infected with WNV. A single infected mosquito</w:t>
      </w:r>
      <w:r w:rsidR="00044ADF" w:rsidRPr="00C05C1D">
        <w:rPr>
          <w:rFonts w:ascii="Times New Roman" w:hAnsi="Times New Roman" w:cs="Times New Roman"/>
          <w:sz w:val="28"/>
          <w:szCs w:val="28"/>
        </w:rPr>
        <w:t xml:space="preserve"> of the species most often found with the WNV</w:t>
      </w:r>
      <w:r w:rsidR="00030200" w:rsidRPr="00C05C1D">
        <w:rPr>
          <w:rFonts w:ascii="Times New Roman" w:hAnsi="Times New Roman" w:cs="Times New Roman"/>
          <w:sz w:val="28"/>
          <w:szCs w:val="28"/>
        </w:rPr>
        <w:t xml:space="preserve"> in Santa Clara County will</w:t>
      </w:r>
      <w:r w:rsidRPr="00C05C1D">
        <w:rPr>
          <w:rFonts w:ascii="Times New Roman" w:hAnsi="Times New Roman" w:cs="Times New Roman"/>
          <w:sz w:val="28"/>
          <w:szCs w:val="28"/>
        </w:rPr>
        <w:t xml:space="preserve"> generally fly no more than one-quarter of a mile in their lifetime, </w:t>
      </w:r>
      <w:r w:rsidR="00044ADF" w:rsidRPr="00C05C1D">
        <w:rPr>
          <w:rFonts w:ascii="Times New Roman" w:hAnsi="Times New Roman" w:cs="Times New Roman"/>
          <w:sz w:val="28"/>
          <w:szCs w:val="28"/>
        </w:rPr>
        <w:t xml:space="preserve">but finding one </w:t>
      </w:r>
      <w:r w:rsidR="00DA6039">
        <w:rPr>
          <w:rFonts w:ascii="Times New Roman" w:hAnsi="Times New Roman" w:cs="Times New Roman"/>
          <w:sz w:val="28"/>
          <w:szCs w:val="28"/>
        </w:rPr>
        <w:t xml:space="preserve">infected mosquito </w:t>
      </w:r>
      <w:r w:rsidRPr="00C05C1D">
        <w:rPr>
          <w:rFonts w:ascii="Times New Roman" w:hAnsi="Times New Roman" w:cs="Times New Roman"/>
          <w:sz w:val="28"/>
          <w:szCs w:val="28"/>
        </w:rPr>
        <w:t>trigge</w:t>
      </w:r>
      <w:r w:rsidR="00637759" w:rsidRPr="00C05C1D">
        <w:rPr>
          <w:rFonts w:ascii="Times New Roman" w:hAnsi="Times New Roman" w:cs="Times New Roman"/>
          <w:sz w:val="28"/>
          <w:szCs w:val="28"/>
        </w:rPr>
        <w:t>rs pesticide fogging of over 3</w:t>
      </w:r>
      <w:r w:rsidRPr="00C05C1D">
        <w:rPr>
          <w:rFonts w:ascii="Times New Roman" w:hAnsi="Times New Roman" w:cs="Times New Roman"/>
          <w:sz w:val="28"/>
          <w:szCs w:val="28"/>
        </w:rPr>
        <w:t xml:space="preserve"> square miles of residential communities under the protocol</w:t>
      </w:r>
      <w:r w:rsidR="00DA6039">
        <w:rPr>
          <w:rFonts w:ascii="Times New Roman" w:hAnsi="Times New Roman" w:cs="Times New Roman"/>
          <w:sz w:val="28"/>
          <w:szCs w:val="28"/>
        </w:rPr>
        <w:t>s used by Real Party in Interest (RPI). RPI</w:t>
      </w:r>
      <w:r w:rsidRPr="00C05C1D">
        <w:rPr>
          <w:rFonts w:ascii="Times New Roman" w:hAnsi="Times New Roman" w:cs="Times New Roman"/>
          <w:sz w:val="28"/>
          <w:szCs w:val="28"/>
        </w:rPr>
        <w:t xml:space="preserve"> does take the time to notify communities where spraying is to be conducted, anywhere from three days to 13 days with 6-7 days being the mean average. There is no exigent circumstance precluding obtaining a war</w:t>
      </w:r>
      <w:r w:rsidR="00044ADF" w:rsidRPr="00C05C1D">
        <w:rPr>
          <w:rFonts w:ascii="Times New Roman" w:hAnsi="Times New Roman" w:cs="Times New Roman"/>
          <w:sz w:val="28"/>
          <w:szCs w:val="28"/>
        </w:rPr>
        <w:t>rant</w:t>
      </w:r>
      <w:r w:rsidRPr="00C05C1D">
        <w:rPr>
          <w:rFonts w:ascii="Times New Roman" w:hAnsi="Times New Roman" w:cs="Times New Roman"/>
          <w:sz w:val="28"/>
          <w:szCs w:val="28"/>
        </w:rPr>
        <w:t xml:space="preserve">. Compare </w:t>
      </w:r>
      <w:r w:rsidRPr="00C05C1D">
        <w:rPr>
          <w:rFonts w:ascii="Times New Roman" w:hAnsi="Times New Roman" w:cs="Times New Roman"/>
          <w:i/>
          <w:sz w:val="28"/>
          <w:szCs w:val="28"/>
        </w:rPr>
        <w:t>Gleaves v. Waters</w:t>
      </w:r>
      <w:r w:rsidR="00DA6039">
        <w:rPr>
          <w:rFonts w:ascii="Times New Roman" w:hAnsi="Times New Roman" w:cs="Times New Roman"/>
          <w:i/>
          <w:sz w:val="28"/>
          <w:szCs w:val="28"/>
        </w:rPr>
        <w:t>,</w:t>
      </w:r>
      <w:r w:rsidRPr="00C05C1D">
        <w:rPr>
          <w:rFonts w:ascii="Times New Roman" w:hAnsi="Times New Roman" w:cs="Times New Roman"/>
          <w:sz w:val="28"/>
          <w:szCs w:val="28"/>
        </w:rPr>
        <w:t xml:space="preserve"> supra,</w:t>
      </w:r>
      <w:r w:rsidR="00DA6039">
        <w:rPr>
          <w:rFonts w:ascii="Times New Roman" w:hAnsi="Times New Roman" w:cs="Times New Roman"/>
          <w:sz w:val="28"/>
          <w:szCs w:val="28"/>
        </w:rPr>
        <w:t xml:space="preserve"> </w:t>
      </w:r>
      <w:r w:rsidR="00044ADF" w:rsidRPr="00C05C1D">
        <w:rPr>
          <w:rFonts w:ascii="Times New Roman" w:hAnsi="Times New Roman" w:cs="Times New Roman"/>
          <w:sz w:val="28"/>
          <w:szCs w:val="28"/>
        </w:rPr>
        <w:t>175</w:t>
      </w:r>
      <w:r w:rsidRPr="00C05C1D">
        <w:rPr>
          <w:rFonts w:ascii="Times New Roman" w:hAnsi="Times New Roman" w:cs="Times New Roman"/>
          <w:sz w:val="28"/>
          <w:szCs w:val="28"/>
        </w:rPr>
        <w:t xml:space="preserve"> Cal.App.3d at </w:t>
      </w:r>
      <w:r w:rsidR="00040FA6" w:rsidRPr="00C05C1D">
        <w:rPr>
          <w:rFonts w:ascii="Times New Roman" w:hAnsi="Times New Roman" w:cs="Times New Roman"/>
          <w:sz w:val="28"/>
          <w:szCs w:val="28"/>
        </w:rPr>
        <w:t>419</w:t>
      </w:r>
    </w:p>
    <w:p w:rsidR="008B07D6" w:rsidRPr="00C05C1D" w:rsidRDefault="008B07D6" w:rsidP="00D40B14">
      <w:pPr>
        <w:spacing w:line="360" w:lineRule="auto"/>
        <w:ind w:firstLine="1440"/>
        <w:rPr>
          <w:rFonts w:ascii="Times New Roman" w:hAnsi="Times New Roman" w:cs="Times New Roman"/>
          <w:sz w:val="28"/>
          <w:szCs w:val="28"/>
        </w:rPr>
      </w:pPr>
      <w:r w:rsidRPr="00C05C1D">
        <w:rPr>
          <w:rFonts w:ascii="Times New Roman" w:hAnsi="Times New Roman" w:cs="Times New Roman"/>
          <w:sz w:val="28"/>
          <w:szCs w:val="28"/>
        </w:rPr>
        <w:t xml:space="preserve">There is no dispute on the facts in this case both because it was decided on a demurrer, requiring all facts pled to be assumed as true, and because the documents subject to the Request for Judicial Notice are also not contested as to their contents. </w:t>
      </w:r>
    </w:p>
    <w:p w:rsidR="008B07D6" w:rsidRPr="00C05C1D" w:rsidRDefault="008B07D6" w:rsidP="00D40B14">
      <w:pPr>
        <w:spacing w:line="360" w:lineRule="auto"/>
        <w:ind w:firstLine="1440"/>
        <w:rPr>
          <w:rFonts w:ascii="Times New Roman" w:hAnsi="Times New Roman" w:cs="Times New Roman"/>
          <w:sz w:val="28"/>
          <w:szCs w:val="28"/>
        </w:rPr>
      </w:pPr>
      <w:r w:rsidRPr="00C05C1D">
        <w:rPr>
          <w:rFonts w:ascii="Times New Roman" w:hAnsi="Times New Roman" w:cs="Times New Roman"/>
          <w:sz w:val="28"/>
          <w:szCs w:val="28"/>
        </w:rPr>
        <w:t>Last summer there were 19 instances of Respondent’s pesticide fo</w:t>
      </w:r>
      <w:r w:rsidR="00040FA6" w:rsidRPr="00C05C1D">
        <w:rPr>
          <w:rFonts w:ascii="Times New Roman" w:hAnsi="Times New Roman" w:cs="Times New Roman"/>
          <w:sz w:val="28"/>
          <w:szCs w:val="28"/>
        </w:rPr>
        <w:t xml:space="preserve">ggings for mosquitoes. </w:t>
      </w:r>
      <w:r w:rsidR="00DA6039">
        <w:rPr>
          <w:rFonts w:ascii="Times New Roman" w:hAnsi="Times New Roman" w:cs="Times New Roman"/>
          <w:sz w:val="28"/>
          <w:szCs w:val="28"/>
        </w:rPr>
        <w:t>Given a radius of one mile for each fogging, r</w:t>
      </w:r>
      <w:r w:rsidR="00040FA6" w:rsidRPr="00C05C1D">
        <w:rPr>
          <w:rFonts w:ascii="Times New Roman" w:hAnsi="Times New Roman" w:cs="Times New Roman"/>
          <w:sz w:val="28"/>
          <w:szCs w:val="28"/>
        </w:rPr>
        <w:t>oughly 65</w:t>
      </w:r>
      <w:r w:rsidRPr="00C05C1D">
        <w:rPr>
          <w:rFonts w:ascii="Times New Roman" w:hAnsi="Times New Roman" w:cs="Times New Roman"/>
          <w:sz w:val="28"/>
          <w:szCs w:val="28"/>
        </w:rPr>
        <w:t xml:space="preserve"> square miles of the Santa Clara Valley were sprayed in 2014. This year the Santa Clara Valley is experiencing a “Silent Spring” first noted by Rachel Carson</w:t>
      </w:r>
      <w:r w:rsidR="00DA6039">
        <w:rPr>
          <w:rFonts w:ascii="Times New Roman" w:hAnsi="Times New Roman" w:cs="Times New Roman"/>
          <w:sz w:val="28"/>
          <w:szCs w:val="28"/>
        </w:rPr>
        <w:t>, and for the same reason</w:t>
      </w:r>
      <w:r w:rsidR="001A3973">
        <w:rPr>
          <w:rFonts w:ascii="Times New Roman" w:hAnsi="Times New Roman" w:cs="Times New Roman"/>
          <w:sz w:val="28"/>
          <w:szCs w:val="28"/>
        </w:rPr>
        <w:t>, community-wide dousing with a toxic pesticide</w:t>
      </w:r>
      <w:r w:rsidRPr="00C05C1D">
        <w:rPr>
          <w:rFonts w:ascii="Times New Roman" w:hAnsi="Times New Roman" w:cs="Times New Roman"/>
          <w:sz w:val="28"/>
          <w:szCs w:val="28"/>
        </w:rPr>
        <w:t>. Beehives are smaller, fewer bees, butterflies are gone, tree frogs no longer sing in Vasona Creek, the numbers and varieties of birds in the area is diminished as the food supply of insects is decimated by the pesticide foggings.</w:t>
      </w:r>
    </w:p>
    <w:p w:rsidR="00030200" w:rsidRPr="00C05C1D" w:rsidRDefault="00030200" w:rsidP="00D40B14">
      <w:pPr>
        <w:spacing w:line="360" w:lineRule="auto"/>
        <w:ind w:firstLine="1440"/>
        <w:rPr>
          <w:rFonts w:ascii="Times New Roman" w:hAnsi="Times New Roman" w:cs="Times New Roman"/>
          <w:sz w:val="28"/>
          <w:szCs w:val="28"/>
        </w:rPr>
      </w:pPr>
      <w:r w:rsidRPr="00C05C1D">
        <w:rPr>
          <w:rFonts w:ascii="Times New Roman" w:hAnsi="Times New Roman" w:cs="Times New Roman"/>
          <w:sz w:val="28"/>
          <w:szCs w:val="28"/>
        </w:rPr>
        <w:t xml:space="preserve">Further, people with chemical sensitivity are driven from their homes, as are expectant mothers, and mothers with newborns, particularly lactating mothers. </w:t>
      </w:r>
      <w:r w:rsidR="0008300A" w:rsidRPr="00C05C1D">
        <w:rPr>
          <w:rFonts w:ascii="Times New Roman" w:hAnsi="Times New Roman" w:cs="Times New Roman"/>
          <w:sz w:val="28"/>
          <w:szCs w:val="28"/>
        </w:rPr>
        <w:t>People’s health is being put in jeopardy and compromised by the pesticide spraying.</w:t>
      </w:r>
    </w:p>
    <w:p w:rsidR="008B07D6" w:rsidRPr="00C05C1D" w:rsidRDefault="00044ADF" w:rsidP="00D40B14">
      <w:pPr>
        <w:spacing w:line="360" w:lineRule="auto"/>
        <w:ind w:firstLine="1440"/>
        <w:rPr>
          <w:rFonts w:ascii="Times New Roman" w:hAnsi="Times New Roman" w:cs="Times New Roman"/>
          <w:sz w:val="28"/>
          <w:szCs w:val="28"/>
        </w:rPr>
      </w:pPr>
      <w:r w:rsidRPr="00C05C1D">
        <w:rPr>
          <w:rFonts w:ascii="Times New Roman" w:hAnsi="Times New Roman" w:cs="Times New Roman"/>
          <w:sz w:val="28"/>
          <w:szCs w:val="28"/>
        </w:rPr>
        <w:t>For either, and both</w:t>
      </w:r>
      <w:r w:rsidR="007B2676" w:rsidRPr="00C05C1D">
        <w:rPr>
          <w:rFonts w:ascii="Times New Roman" w:hAnsi="Times New Roman" w:cs="Times New Roman"/>
          <w:sz w:val="28"/>
          <w:szCs w:val="28"/>
        </w:rPr>
        <w:t>,</w:t>
      </w:r>
      <w:r w:rsidRPr="00C05C1D">
        <w:rPr>
          <w:rFonts w:ascii="Times New Roman" w:hAnsi="Times New Roman" w:cs="Times New Roman"/>
          <w:sz w:val="28"/>
          <w:szCs w:val="28"/>
        </w:rPr>
        <w:t xml:space="preserve"> of these reasons a writ should issue staying further pesticide fogging of residential communities in Santa Clara County by Respondent unless and until it has caused to be prepared and considered an EIR</w:t>
      </w:r>
      <w:r w:rsidR="007B2676" w:rsidRPr="00C05C1D">
        <w:rPr>
          <w:rFonts w:ascii="Times New Roman" w:hAnsi="Times New Roman" w:cs="Times New Roman"/>
          <w:sz w:val="28"/>
          <w:szCs w:val="28"/>
        </w:rPr>
        <w:t xml:space="preserve">; </w:t>
      </w:r>
      <w:r w:rsidRPr="00C05C1D">
        <w:rPr>
          <w:rFonts w:ascii="Times New Roman" w:hAnsi="Times New Roman" w:cs="Times New Roman"/>
          <w:sz w:val="28"/>
          <w:szCs w:val="28"/>
        </w:rPr>
        <w:t>and unless and until Respondent has secured a warrant for</w:t>
      </w:r>
      <w:r w:rsidR="007B2676" w:rsidRPr="00C05C1D">
        <w:rPr>
          <w:rFonts w:ascii="Times New Roman" w:hAnsi="Times New Roman" w:cs="Times New Roman"/>
          <w:sz w:val="28"/>
          <w:szCs w:val="28"/>
        </w:rPr>
        <w:t xml:space="preserve"> the entry onto private properties</w:t>
      </w:r>
      <w:r w:rsidRPr="00C05C1D">
        <w:rPr>
          <w:rFonts w:ascii="Times New Roman" w:hAnsi="Times New Roman" w:cs="Times New Roman"/>
          <w:sz w:val="28"/>
          <w:szCs w:val="28"/>
        </w:rPr>
        <w:t xml:space="preserve"> with a pesticide poison.</w:t>
      </w:r>
    </w:p>
    <w:p w:rsidR="007B2676" w:rsidRPr="00C05C1D" w:rsidRDefault="00DA6039" w:rsidP="00D40B1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8300A" w:rsidRPr="00C05C1D">
        <w:rPr>
          <w:rFonts w:ascii="Times New Roman" w:hAnsi="Times New Roman" w:cs="Times New Roman"/>
          <w:sz w:val="28"/>
          <w:szCs w:val="28"/>
        </w:rPr>
        <w:t xml:space="preserve"> PETITION FOR WRIT OF MANDATE OR OTHER APPROPRIATE RELIEF</w:t>
      </w:r>
    </w:p>
    <w:p w:rsidR="00DA6039" w:rsidRDefault="007B2676" w:rsidP="00D40B14">
      <w:pPr>
        <w:spacing w:line="360" w:lineRule="auto"/>
        <w:ind w:firstLine="1440"/>
        <w:rPr>
          <w:rFonts w:ascii="Times New Roman" w:hAnsi="Times New Roman" w:cs="Times New Roman"/>
          <w:sz w:val="28"/>
          <w:szCs w:val="28"/>
        </w:rPr>
      </w:pPr>
      <w:r w:rsidRPr="00C05C1D">
        <w:rPr>
          <w:rFonts w:ascii="Times New Roman" w:hAnsi="Times New Roman" w:cs="Times New Roman"/>
          <w:sz w:val="28"/>
          <w:szCs w:val="28"/>
        </w:rPr>
        <w:t>For the reasons set forth below Cheriel Jensen and Healthy Alternatives 2 Pesticides respectfully petition thi</w:t>
      </w:r>
      <w:r w:rsidR="0008300A" w:rsidRPr="00C05C1D">
        <w:rPr>
          <w:rFonts w:ascii="Times New Roman" w:hAnsi="Times New Roman" w:cs="Times New Roman"/>
          <w:sz w:val="28"/>
          <w:szCs w:val="28"/>
        </w:rPr>
        <w:t>s Court for a writ of mandate</w:t>
      </w:r>
      <w:r w:rsidRPr="00C05C1D">
        <w:rPr>
          <w:rFonts w:ascii="Times New Roman" w:hAnsi="Times New Roman" w:cs="Times New Roman"/>
          <w:sz w:val="28"/>
          <w:szCs w:val="28"/>
        </w:rPr>
        <w:t xml:space="preserve"> or other appropriate relief</w:t>
      </w:r>
      <w:r w:rsidR="00DA6039">
        <w:rPr>
          <w:rFonts w:ascii="Times New Roman" w:hAnsi="Times New Roman" w:cs="Times New Roman"/>
          <w:sz w:val="28"/>
          <w:szCs w:val="28"/>
        </w:rPr>
        <w:t>;</w:t>
      </w:r>
    </w:p>
    <w:p w:rsidR="00DA6039" w:rsidRDefault="00DA6039" w:rsidP="00DA6039">
      <w:pPr>
        <w:pStyle w:val="ListParagraph"/>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S</w:t>
      </w:r>
      <w:r w:rsidR="007B2676" w:rsidRPr="00DA6039">
        <w:rPr>
          <w:rFonts w:ascii="Times New Roman" w:hAnsi="Times New Roman" w:cs="Times New Roman"/>
          <w:sz w:val="28"/>
          <w:szCs w:val="28"/>
        </w:rPr>
        <w:t>taying the effect of the Trial Court’s granting of the demurrer without leave to amend thereby leaving Petitioners with no legal recourse</w:t>
      </w:r>
      <w:r w:rsidR="00040FA6" w:rsidRPr="00DA6039">
        <w:rPr>
          <w:rFonts w:ascii="Times New Roman" w:hAnsi="Times New Roman" w:cs="Times New Roman"/>
          <w:sz w:val="28"/>
          <w:szCs w:val="28"/>
        </w:rPr>
        <w:t xml:space="preserve"> other than appeal which would be lengthy</w:t>
      </w:r>
      <w:r w:rsidR="000016C5">
        <w:rPr>
          <w:rFonts w:ascii="Times New Roman" w:hAnsi="Times New Roman" w:cs="Times New Roman"/>
          <w:sz w:val="28"/>
          <w:szCs w:val="28"/>
        </w:rPr>
        <w:t xml:space="preserve"> during which time Petitioners will suffer irreparable injury</w:t>
      </w:r>
      <w:r w:rsidR="00040FA6" w:rsidRPr="00DA6039">
        <w:rPr>
          <w:rFonts w:ascii="Times New Roman" w:hAnsi="Times New Roman" w:cs="Times New Roman"/>
          <w:sz w:val="28"/>
          <w:szCs w:val="28"/>
        </w:rPr>
        <w:t>;</w:t>
      </w:r>
      <w:r w:rsidR="007B2676" w:rsidRPr="00DA6039">
        <w:rPr>
          <w:rFonts w:ascii="Times New Roman" w:hAnsi="Times New Roman" w:cs="Times New Roman"/>
          <w:sz w:val="28"/>
          <w:szCs w:val="28"/>
        </w:rPr>
        <w:t xml:space="preserve"> and </w:t>
      </w:r>
    </w:p>
    <w:p w:rsidR="007B2676" w:rsidRPr="00DA6039" w:rsidRDefault="00DA6039" w:rsidP="00DA6039">
      <w:pPr>
        <w:pStyle w:val="ListParagraph"/>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Staying the actions of Real Party in Interest (RPI)</w:t>
      </w:r>
      <w:r w:rsidR="007B2676" w:rsidRPr="00DA6039">
        <w:rPr>
          <w:rFonts w:ascii="Times New Roman" w:hAnsi="Times New Roman" w:cs="Times New Roman"/>
          <w:sz w:val="28"/>
          <w:szCs w:val="28"/>
        </w:rPr>
        <w:t xml:space="preserve"> in the application of pesticides to combat adult mosquitoes potentially carrying the West Nile Virus onto private properties in residential communities of Santa Clara County without a warrant and without having caused to be prepared and considered an EIR on the environmental impacts of the “adulticiding”</w:t>
      </w:r>
      <w:r w:rsidR="0008300A" w:rsidRPr="00C05C1D">
        <w:rPr>
          <w:rStyle w:val="FootnoteReference"/>
          <w:rFonts w:ascii="Times New Roman" w:hAnsi="Times New Roman" w:cs="Times New Roman"/>
          <w:sz w:val="28"/>
          <w:szCs w:val="28"/>
        </w:rPr>
        <w:footnoteReference w:id="2"/>
      </w:r>
      <w:r w:rsidR="007B2676" w:rsidRPr="00DA6039">
        <w:rPr>
          <w:rFonts w:ascii="Times New Roman" w:hAnsi="Times New Roman" w:cs="Times New Roman"/>
          <w:sz w:val="28"/>
          <w:szCs w:val="28"/>
        </w:rPr>
        <w:t xml:space="preserve"> program.</w:t>
      </w:r>
    </w:p>
    <w:p w:rsidR="007B2676" w:rsidRPr="00C05C1D" w:rsidRDefault="007B2676" w:rsidP="00D40B14">
      <w:pPr>
        <w:spacing w:line="360" w:lineRule="auto"/>
        <w:ind w:firstLine="1440"/>
        <w:jc w:val="center"/>
        <w:rPr>
          <w:rFonts w:ascii="Times New Roman" w:hAnsi="Times New Roman" w:cs="Times New Roman"/>
          <w:sz w:val="28"/>
          <w:szCs w:val="28"/>
        </w:rPr>
      </w:pPr>
      <w:r w:rsidRPr="00C05C1D">
        <w:rPr>
          <w:rFonts w:ascii="Times New Roman" w:hAnsi="Times New Roman" w:cs="Times New Roman"/>
          <w:sz w:val="28"/>
          <w:szCs w:val="28"/>
        </w:rPr>
        <w:t>THE PARTIES</w:t>
      </w:r>
    </w:p>
    <w:p w:rsidR="007B2676" w:rsidRPr="00C05C1D" w:rsidRDefault="007B2676" w:rsidP="00D40B14">
      <w:pPr>
        <w:pStyle w:val="ListParagraph"/>
        <w:numPr>
          <w:ilvl w:val="0"/>
          <w:numId w:val="4"/>
        </w:numPr>
        <w:spacing w:line="360" w:lineRule="auto"/>
        <w:rPr>
          <w:rFonts w:ascii="Times New Roman" w:hAnsi="Times New Roman" w:cs="Times New Roman"/>
          <w:sz w:val="28"/>
          <w:szCs w:val="28"/>
        </w:rPr>
      </w:pPr>
      <w:r w:rsidRPr="00C05C1D">
        <w:rPr>
          <w:rFonts w:ascii="Times New Roman" w:hAnsi="Times New Roman" w:cs="Times New Roman"/>
          <w:sz w:val="28"/>
          <w:szCs w:val="28"/>
        </w:rPr>
        <w:t>Petitioners Cheriel Jensen and Healthy Alternatives 2 Pesticides were the Petitioners in the action before the Trial Court in Santa Clara County Superior Court Case No. 1-14-CV266780</w:t>
      </w:r>
    </w:p>
    <w:p w:rsidR="007B2676" w:rsidRPr="00C05C1D" w:rsidRDefault="007B2676" w:rsidP="00D40B14">
      <w:pPr>
        <w:pStyle w:val="ListParagraph"/>
        <w:numPr>
          <w:ilvl w:val="0"/>
          <w:numId w:val="4"/>
        </w:numPr>
        <w:spacing w:line="360" w:lineRule="auto"/>
        <w:rPr>
          <w:rFonts w:ascii="Times New Roman" w:hAnsi="Times New Roman" w:cs="Times New Roman"/>
          <w:sz w:val="28"/>
          <w:szCs w:val="28"/>
        </w:rPr>
      </w:pPr>
      <w:r w:rsidRPr="00C05C1D">
        <w:rPr>
          <w:rFonts w:ascii="Times New Roman" w:hAnsi="Times New Roman" w:cs="Times New Roman"/>
          <w:sz w:val="28"/>
          <w:szCs w:val="28"/>
        </w:rPr>
        <w:t>Respondent Santa Clara Count</w:t>
      </w:r>
      <w:r w:rsidR="00040FA6" w:rsidRPr="00C05C1D">
        <w:rPr>
          <w:rFonts w:ascii="Times New Roman" w:hAnsi="Times New Roman" w:cs="Times New Roman"/>
          <w:sz w:val="28"/>
          <w:szCs w:val="28"/>
        </w:rPr>
        <w:t>y Superior Court is the Court from which Petitioners seek relief from demurrer without leave to amend.</w:t>
      </w:r>
    </w:p>
    <w:p w:rsidR="00040FA6" w:rsidRPr="00C05C1D" w:rsidRDefault="00040FA6" w:rsidP="00D40B14">
      <w:pPr>
        <w:pStyle w:val="ListParagraph"/>
        <w:numPr>
          <w:ilvl w:val="0"/>
          <w:numId w:val="4"/>
        </w:numPr>
        <w:spacing w:line="360" w:lineRule="auto"/>
        <w:rPr>
          <w:rFonts w:ascii="Times New Roman" w:hAnsi="Times New Roman" w:cs="Times New Roman"/>
          <w:sz w:val="28"/>
          <w:szCs w:val="28"/>
        </w:rPr>
      </w:pPr>
      <w:r w:rsidRPr="00C05C1D">
        <w:rPr>
          <w:rFonts w:ascii="Times New Roman" w:hAnsi="Times New Roman" w:cs="Times New Roman"/>
          <w:sz w:val="28"/>
          <w:szCs w:val="28"/>
        </w:rPr>
        <w:t>Real Party In Interest Santa Clara County Vector Control District was the Respondent in the writ of mandate proceeding below.</w:t>
      </w:r>
    </w:p>
    <w:p w:rsidR="00972BB7" w:rsidRPr="00C05C1D" w:rsidRDefault="00972BB7" w:rsidP="00D40B14">
      <w:pPr>
        <w:pStyle w:val="ListParagraph"/>
        <w:spacing w:line="360" w:lineRule="auto"/>
        <w:ind w:left="1800"/>
        <w:jc w:val="center"/>
        <w:rPr>
          <w:rFonts w:ascii="Times New Roman" w:hAnsi="Times New Roman" w:cs="Times New Roman"/>
          <w:sz w:val="28"/>
          <w:szCs w:val="28"/>
        </w:rPr>
      </w:pPr>
      <w:r w:rsidRPr="00C05C1D">
        <w:rPr>
          <w:rFonts w:ascii="Times New Roman" w:hAnsi="Times New Roman" w:cs="Times New Roman"/>
          <w:sz w:val="28"/>
          <w:szCs w:val="28"/>
        </w:rPr>
        <w:t>STATEMENT OF THE CASE</w:t>
      </w:r>
    </w:p>
    <w:p w:rsidR="00972BB7" w:rsidRPr="00C05C1D" w:rsidRDefault="00910EF4" w:rsidP="00D40B14">
      <w:pPr>
        <w:pStyle w:val="ListParagraph"/>
        <w:numPr>
          <w:ilvl w:val="0"/>
          <w:numId w:val="4"/>
        </w:numPr>
        <w:spacing w:line="360" w:lineRule="auto"/>
        <w:rPr>
          <w:rFonts w:ascii="Times New Roman" w:hAnsi="Times New Roman" w:cs="Times New Roman"/>
          <w:sz w:val="28"/>
          <w:szCs w:val="28"/>
        </w:rPr>
      </w:pPr>
      <w:r w:rsidRPr="00C05C1D">
        <w:rPr>
          <w:rFonts w:ascii="Times New Roman" w:hAnsi="Times New Roman" w:cs="Times New Roman"/>
          <w:sz w:val="28"/>
          <w:szCs w:val="28"/>
        </w:rPr>
        <w:t>This action was commenced o</w:t>
      </w:r>
      <w:r w:rsidR="00972BB7" w:rsidRPr="00C05C1D">
        <w:rPr>
          <w:rFonts w:ascii="Times New Roman" w:hAnsi="Times New Roman" w:cs="Times New Roman"/>
          <w:sz w:val="28"/>
          <w:szCs w:val="28"/>
        </w:rPr>
        <w:t>n June</w:t>
      </w:r>
      <w:r w:rsidRPr="00C05C1D">
        <w:rPr>
          <w:rFonts w:ascii="Times New Roman" w:hAnsi="Times New Roman" w:cs="Times New Roman"/>
          <w:sz w:val="28"/>
          <w:szCs w:val="28"/>
        </w:rPr>
        <w:t xml:space="preserve"> 19</w:t>
      </w:r>
      <w:r w:rsidR="00972BB7" w:rsidRPr="00C05C1D">
        <w:rPr>
          <w:rFonts w:ascii="Times New Roman" w:hAnsi="Times New Roman" w:cs="Times New Roman"/>
          <w:sz w:val="28"/>
          <w:szCs w:val="28"/>
        </w:rPr>
        <w:t xml:space="preserve">, 2014, by Cheriel Jensen, in pro per. </w:t>
      </w:r>
      <w:r w:rsidR="002B7961" w:rsidRPr="00C05C1D">
        <w:rPr>
          <w:rFonts w:ascii="Times New Roman" w:hAnsi="Times New Roman" w:cs="Times New Roman"/>
          <w:sz w:val="28"/>
          <w:szCs w:val="28"/>
        </w:rPr>
        <w:t>Wh</w:t>
      </w:r>
      <w:r w:rsidRPr="00C05C1D">
        <w:rPr>
          <w:rFonts w:ascii="Times New Roman" w:hAnsi="Times New Roman" w:cs="Times New Roman"/>
          <w:sz w:val="28"/>
          <w:szCs w:val="28"/>
        </w:rPr>
        <w:t>ile in pro per</w:t>
      </w:r>
      <w:r w:rsidR="002B7961" w:rsidRPr="00C05C1D">
        <w:rPr>
          <w:rFonts w:ascii="Times New Roman" w:hAnsi="Times New Roman" w:cs="Times New Roman"/>
          <w:sz w:val="28"/>
          <w:szCs w:val="28"/>
        </w:rPr>
        <w:t xml:space="preserve"> she applied for a preliminary injunction to halt the pesticide spraying by Respondent due to the failure to have prepared and considered an EIR.</w:t>
      </w:r>
      <w:r w:rsidR="00175FBD">
        <w:rPr>
          <w:rFonts w:ascii="Times New Roman" w:hAnsi="Times New Roman" w:cs="Times New Roman"/>
          <w:sz w:val="28"/>
          <w:szCs w:val="28"/>
        </w:rPr>
        <w:t xml:space="preserve"> EXHIBIT</w:t>
      </w:r>
      <w:r w:rsidR="008C5411">
        <w:rPr>
          <w:rFonts w:ascii="Times New Roman" w:hAnsi="Times New Roman" w:cs="Times New Roman"/>
          <w:sz w:val="28"/>
          <w:szCs w:val="28"/>
        </w:rPr>
        <w:t xml:space="preserve"> 4</w:t>
      </w:r>
      <w:r w:rsidR="002B7961" w:rsidRPr="00C05C1D">
        <w:rPr>
          <w:rFonts w:ascii="Times New Roman" w:hAnsi="Times New Roman" w:cs="Times New Roman"/>
          <w:sz w:val="28"/>
          <w:szCs w:val="28"/>
        </w:rPr>
        <w:t xml:space="preserve"> While the motion was pending, Petitioner Cheriel Jensen joined with Healthy Alternatives 2 Pesticides in an Amended Complaint, prepared and filed by counsel. The motion for a preliminary injunction was denied </w:t>
      </w:r>
      <w:r w:rsidR="008C5411">
        <w:rPr>
          <w:rFonts w:ascii="Times New Roman" w:hAnsi="Times New Roman" w:cs="Times New Roman"/>
          <w:sz w:val="28"/>
          <w:szCs w:val="28"/>
        </w:rPr>
        <w:t>on September 4</w:t>
      </w:r>
      <w:r w:rsidRPr="00C05C1D">
        <w:rPr>
          <w:rFonts w:ascii="Times New Roman" w:hAnsi="Times New Roman" w:cs="Times New Roman"/>
          <w:sz w:val="28"/>
          <w:szCs w:val="28"/>
        </w:rPr>
        <w:t xml:space="preserve">, 2014, </w:t>
      </w:r>
      <w:r w:rsidR="002B7961" w:rsidRPr="00C05C1D">
        <w:rPr>
          <w:rFonts w:ascii="Times New Roman" w:hAnsi="Times New Roman" w:cs="Times New Roman"/>
          <w:sz w:val="28"/>
          <w:szCs w:val="28"/>
        </w:rPr>
        <w:t>based upon the pleadings and presentation of facts by C</w:t>
      </w:r>
      <w:r w:rsidR="00DA6039">
        <w:rPr>
          <w:rFonts w:ascii="Times New Roman" w:hAnsi="Times New Roman" w:cs="Times New Roman"/>
          <w:sz w:val="28"/>
          <w:szCs w:val="28"/>
        </w:rPr>
        <w:t xml:space="preserve">heriel Jensen whilst in pro per. </w:t>
      </w:r>
      <w:r w:rsidR="008C5411">
        <w:rPr>
          <w:rFonts w:ascii="Times New Roman" w:hAnsi="Times New Roman" w:cs="Times New Roman"/>
          <w:sz w:val="28"/>
          <w:szCs w:val="28"/>
        </w:rPr>
        <w:t xml:space="preserve">EXHIBIT 8 </w:t>
      </w:r>
      <w:r w:rsidR="00DA6039">
        <w:rPr>
          <w:rFonts w:ascii="Times New Roman" w:hAnsi="Times New Roman" w:cs="Times New Roman"/>
          <w:sz w:val="28"/>
          <w:szCs w:val="28"/>
        </w:rPr>
        <w:t>Since the spraying near her house had been completed, the Court ruled her need for immediate injunctive relief was moot, among other reasons.</w:t>
      </w:r>
    </w:p>
    <w:p w:rsidR="00972BB7" w:rsidRPr="00C05C1D" w:rsidRDefault="002B7961" w:rsidP="00D40B14">
      <w:pPr>
        <w:pStyle w:val="ListParagraph"/>
        <w:numPr>
          <w:ilvl w:val="0"/>
          <w:numId w:val="4"/>
        </w:numPr>
        <w:spacing w:line="360" w:lineRule="auto"/>
        <w:rPr>
          <w:rFonts w:ascii="Times New Roman" w:hAnsi="Times New Roman" w:cs="Times New Roman"/>
          <w:sz w:val="28"/>
          <w:szCs w:val="28"/>
        </w:rPr>
      </w:pPr>
      <w:r w:rsidRPr="00C05C1D">
        <w:rPr>
          <w:rFonts w:ascii="Times New Roman" w:hAnsi="Times New Roman" w:cs="Times New Roman"/>
          <w:sz w:val="28"/>
          <w:szCs w:val="28"/>
        </w:rPr>
        <w:t>A demurrer to the Amended Complaint was sustained with leave to amend on</w:t>
      </w:r>
      <w:r w:rsidR="00910EF4" w:rsidRPr="00C05C1D">
        <w:rPr>
          <w:rFonts w:ascii="Times New Roman" w:hAnsi="Times New Roman" w:cs="Times New Roman"/>
          <w:sz w:val="28"/>
          <w:szCs w:val="28"/>
        </w:rPr>
        <w:t xml:space="preserve"> October 24,</w:t>
      </w:r>
      <w:r w:rsidRPr="00C05C1D">
        <w:rPr>
          <w:rFonts w:ascii="Times New Roman" w:hAnsi="Times New Roman" w:cs="Times New Roman"/>
          <w:sz w:val="28"/>
          <w:szCs w:val="28"/>
        </w:rPr>
        <w:t xml:space="preserve"> 2014. A Second Amended Complaint was filed November 14, 2014.</w:t>
      </w:r>
      <w:r w:rsidR="008C5411">
        <w:rPr>
          <w:rFonts w:ascii="Times New Roman" w:hAnsi="Times New Roman" w:cs="Times New Roman"/>
          <w:sz w:val="28"/>
          <w:szCs w:val="28"/>
        </w:rPr>
        <w:t xml:space="preserve"> EXHIBIT 9</w:t>
      </w:r>
      <w:r w:rsidRPr="00C05C1D">
        <w:rPr>
          <w:rFonts w:ascii="Times New Roman" w:hAnsi="Times New Roman" w:cs="Times New Roman"/>
          <w:sz w:val="28"/>
          <w:szCs w:val="28"/>
        </w:rPr>
        <w:t xml:space="preserve"> A demurrer to the Second Amended Complaint was sustained without leave to amend </w:t>
      </w:r>
      <w:r w:rsidR="00234375">
        <w:rPr>
          <w:rFonts w:ascii="Times New Roman" w:hAnsi="Times New Roman" w:cs="Times New Roman"/>
          <w:sz w:val="28"/>
          <w:szCs w:val="28"/>
        </w:rPr>
        <w:t>by Order filed on March 26, 2015</w:t>
      </w:r>
      <w:r w:rsidR="00221082" w:rsidRPr="00C05C1D">
        <w:rPr>
          <w:rFonts w:ascii="Times New Roman" w:hAnsi="Times New Roman" w:cs="Times New Roman"/>
          <w:sz w:val="28"/>
          <w:szCs w:val="28"/>
        </w:rPr>
        <w:t>.</w:t>
      </w:r>
      <w:r w:rsidR="008C5411">
        <w:rPr>
          <w:rFonts w:ascii="Times New Roman" w:hAnsi="Times New Roman" w:cs="Times New Roman"/>
          <w:sz w:val="28"/>
          <w:szCs w:val="28"/>
        </w:rPr>
        <w:t xml:space="preserve"> EXHIBIT 1</w:t>
      </w:r>
      <w:r w:rsidR="00221082" w:rsidRPr="00C05C1D">
        <w:rPr>
          <w:rFonts w:ascii="Times New Roman" w:hAnsi="Times New Roman" w:cs="Times New Roman"/>
          <w:sz w:val="28"/>
          <w:szCs w:val="28"/>
        </w:rPr>
        <w:t xml:space="preserve"> The Order finds that the 2007 approval of a benefit/assessment </w:t>
      </w:r>
      <w:r w:rsidR="00CC69A2">
        <w:rPr>
          <w:rFonts w:ascii="Times New Roman" w:hAnsi="Times New Roman" w:cs="Times New Roman"/>
          <w:sz w:val="28"/>
          <w:szCs w:val="28"/>
        </w:rPr>
        <w:t xml:space="preserve"> for vector control by RPI </w:t>
      </w:r>
      <w:r w:rsidR="00221082" w:rsidRPr="00C05C1D">
        <w:rPr>
          <w:rFonts w:ascii="Times New Roman" w:hAnsi="Times New Roman" w:cs="Times New Roman"/>
          <w:sz w:val="28"/>
          <w:szCs w:val="28"/>
        </w:rPr>
        <w:t>with a categorical exemption from CEQA created a statute of limitations bar to any challenges to the mosquito abatement program</w:t>
      </w:r>
      <w:r w:rsidR="00670C4B" w:rsidRPr="00C05C1D">
        <w:rPr>
          <w:rFonts w:ascii="Times New Roman" w:hAnsi="Times New Roman" w:cs="Times New Roman"/>
          <w:sz w:val="28"/>
          <w:szCs w:val="28"/>
        </w:rPr>
        <w:t>. Specifically the Trial Court noted a change in the pesticide used would not be a new project for purposes of CEQA analysis</w:t>
      </w:r>
      <w:r w:rsidR="00CC69A2">
        <w:rPr>
          <w:rFonts w:ascii="Times New Roman" w:hAnsi="Times New Roman" w:cs="Times New Roman"/>
          <w:sz w:val="28"/>
          <w:szCs w:val="28"/>
        </w:rPr>
        <w:t>.</w:t>
      </w:r>
      <w:r w:rsidR="008C5411">
        <w:rPr>
          <w:rFonts w:ascii="Times New Roman" w:hAnsi="Times New Roman" w:cs="Times New Roman"/>
          <w:sz w:val="28"/>
          <w:szCs w:val="28"/>
        </w:rPr>
        <w:t xml:space="preserve"> EXHIBIT 1, p.5</w:t>
      </w:r>
      <w:r w:rsidR="00CC69A2">
        <w:rPr>
          <w:rFonts w:ascii="Times New Roman" w:hAnsi="Times New Roman" w:cs="Times New Roman"/>
          <w:sz w:val="28"/>
          <w:szCs w:val="28"/>
        </w:rPr>
        <w:t xml:space="preserve"> Thus, the statute of limitations applied due to the 2007 decision</w:t>
      </w:r>
      <w:r w:rsidR="00670C4B" w:rsidRPr="00C05C1D">
        <w:rPr>
          <w:rFonts w:ascii="Times New Roman" w:hAnsi="Times New Roman" w:cs="Times New Roman"/>
          <w:sz w:val="28"/>
          <w:szCs w:val="28"/>
        </w:rPr>
        <w:t>. As to the issue of whether a warrant was required prior to applying the pesticide fogging on private properties, the Order states that “The ‘entry’ of a pesticide spray or fog from a sidewalk or street or any other nearby public property (or private property entered with permission) is simply not an ‘entry’ under the code section</w:t>
      </w:r>
      <w:r w:rsidR="00EE06F9" w:rsidRPr="00C05C1D">
        <w:rPr>
          <w:rFonts w:ascii="Times New Roman" w:hAnsi="Times New Roman" w:cs="Times New Roman"/>
          <w:sz w:val="28"/>
          <w:szCs w:val="28"/>
        </w:rPr>
        <w:t>, much less an entry by a District employee onto private property.”</w:t>
      </w:r>
      <w:r w:rsidR="008C5411">
        <w:rPr>
          <w:rFonts w:ascii="Times New Roman" w:hAnsi="Times New Roman" w:cs="Times New Roman"/>
          <w:sz w:val="28"/>
          <w:szCs w:val="28"/>
        </w:rPr>
        <w:t xml:space="preserve"> EXHIBIT 1, p.7</w:t>
      </w:r>
    </w:p>
    <w:p w:rsidR="00D067FC" w:rsidRDefault="00EE06F9" w:rsidP="00D40B14">
      <w:pPr>
        <w:pStyle w:val="ListParagraph"/>
        <w:numPr>
          <w:ilvl w:val="0"/>
          <w:numId w:val="4"/>
        </w:numPr>
        <w:spacing w:line="360" w:lineRule="auto"/>
        <w:rPr>
          <w:rFonts w:ascii="Times New Roman" w:hAnsi="Times New Roman" w:cs="Times New Roman"/>
          <w:sz w:val="28"/>
          <w:szCs w:val="28"/>
        </w:rPr>
      </w:pPr>
      <w:r w:rsidRPr="00C05C1D">
        <w:rPr>
          <w:rFonts w:ascii="Times New Roman" w:hAnsi="Times New Roman" w:cs="Times New Roman"/>
          <w:sz w:val="28"/>
          <w:szCs w:val="28"/>
        </w:rPr>
        <w:t xml:space="preserve">Because a Judgment has yet to be filed dismissing the case, no appeal has been taken yet. </w:t>
      </w:r>
      <w:r w:rsidR="00910EF4" w:rsidRPr="00C05C1D">
        <w:rPr>
          <w:rFonts w:ascii="Times New Roman" w:hAnsi="Times New Roman" w:cs="Times New Roman"/>
          <w:sz w:val="28"/>
          <w:szCs w:val="28"/>
        </w:rPr>
        <w:t>This Petition seeks to stay further proceedings in the Trial Court pending this Court’s review of the issues of law. If the Superior Court is allowed to proceed to issue a final judgment of dismissal,</w:t>
      </w:r>
      <w:r w:rsidRPr="00C05C1D">
        <w:rPr>
          <w:rFonts w:ascii="Times New Roman" w:hAnsi="Times New Roman" w:cs="Times New Roman"/>
          <w:sz w:val="28"/>
          <w:szCs w:val="28"/>
        </w:rPr>
        <w:t xml:space="preserve"> Petition</w:t>
      </w:r>
      <w:r w:rsidR="00910EF4" w:rsidRPr="00C05C1D">
        <w:rPr>
          <w:rFonts w:ascii="Times New Roman" w:hAnsi="Times New Roman" w:cs="Times New Roman"/>
          <w:sz w:val="28"/>
          <w:szCs w:val="28"/>
        </w:rPr>
        <w:t xml:space="preserve">ers will perfect an appeal. This Petition and any requisite </w:t>
      </w:r>
      <w:r w:rsidRPr="00C05C1D">
        <w:rPr>
          <w:rFonts w:ascii="Times New Roman" w:hAnsi="Times New Roman" w:cs="Times New Roman"/>
          <w:sz w:val="28"/>
          <w:szCs w:val="28"/>
        </w:rPr>
        <w:t>appeal will be based upon the argument that the Trial Court erred in</w:t>
      </w:r>
      <w:r w:rsidR="00CC69A2">
        <w:rPr>
          <w:rFonts w:ascii="Times New Roman" w:hAnsi="Times New Roman" w:cs="Times New Roman"/>
          <w:sz w:val="28"/>
          <w:szCs w:val="28"/>
        </w:rPr>
        <w:t xml:space="preserve"> failing to find that RPI</w:t>
      </w:r>
      <w:r w:rsidRPr="00C05C1D">
        <w:rPr>
          <w:rFonts w:ascii="Times New Roman" w:hAnsi="Times New Roman" w:cs="Times New Roman"/>
          <w:sz w:val="28"/>
          <w:szCs w:val="28"/>
        </w:rPr>
        <w:t xml:space="preserve"> had a continuing duty to examine the environmental implications of its discretionary decisions to apply pesticides to residential communities in Santa Clara County. </w:t>
      </w:r>
      <w:r w:rsidR="007B70BE" w:rsidRPr="00C05C1D">
        <w:rPr>
          <w:rFonts w:ascii="Times New Roman" w:hAnsi="Times New Roman" w:cs="Times New Roman"/>
          <w:sz w:val="28"/>
          <w:szCs w:val="28"/>
        </w:rPr>
        <w:t>Every year, and particularly when a change was made in the pesticide used, Respondent had an obligation to examine the environmental impacts of its discretionary decision</w:t>
      </w:r>
      <w:r w:rsidR="00CC69A2">
        <w:rPr>
          <w:rFonts w:ascii="Times New Roman" w:hAnsi="Times New Roman" w:cs="Times New Roman"/>
          <w:sz w:val="28"/>
          <w:szCs w:val="28"/>
        </w:rPr>
        <w:t>s</w:t>
      </w:r>
      <w:r w:rsidR="007B70BE" w:rsidRPr="00C05C1D">
        <w:rPr>
          <w:rFonts w:ascii="Times New Roman" w:hAnsi="Times New Roman" w:cs="Times New Roman"/>
          <w:sz w:val="28"/>
          <w:szCs w:val="28"/>
        </w:rPr>
        <w:t xml:space="preserve"> which it failed to do. </w:t>
      </w:r>
    </w:p>
    <w:p w:rsidR="00EE06F9" w:rsidRPr="00C05C1D" w:rsidRDefault="008C5411" w:rsidP="00D40B14">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This Petition and the</w:t>
      </w:r>
      <w:r w:rsidR="007B70BE" w:rsidRPr="00C05C1D">
        <w:rPr>
          <w:rFonts w:ascii="Times New Roman" w:hAnsi="Times New Roman" w:cs="Times New Roman"/>
          <w:sz w:val="28"/>
          <w:szCs w:val="28"/>
        </w:rPr>
        <w:t xml:space="preserve"> appeal will also assert that the </w:t>
      </w:r>
      <w:r w:rsidR="00234375">
        <w:rPr>
          <w:rFonts w:ascii="Times New Roman" w:hAnsi="Times New Roman" w:cs="Times New Roman"/>
          <w:sz w:val="28"/>
          <w:szCs w:val="28"/>
        </w:rPr>
        <w:t>“</w:t>
      </w:r>
      <w:r w:rsidR="007B70BE" w:rsidRPr="00C05C1D">
        <w:rPr>
          <w:rFonts w:ascii="Times New Roman" w:hAnsi="Times New Roman" w:cs="Times New Roman"/>
          <w:sz w:val="28"/>
          <w:szCs w:val="28"/>
        </w:rPr>
        <w:t>entry</w:t>
      </w:r>
      <w:r w:rsidR="00234375">
        <w:rPr>
          <w:rFonts w:ascii="Times New Roman" w:hAnsi="Times New Roman" w:cs="Times New Roman"/>
          <w:sz w:val="28"/>
          <w:szCs w:val="28"/>
        </w:rPr>
        <w:t>”</w:t>
      </w:r>
      <w:r w:rsidR="007B70BE" w:rsidRPr="00C05C1D">
        <w:rPr>
          <w:rFonts w:ascii="Times New Roman" w:hAnsi="Times New Roman" w:cs="Times New Roman"/>
          <w:sz w:val="28"/>
          <w:szCs w:val="28"/>
        </w:rPr>
        <w:t xml:space="preserve"> onto the land of another wi</w:t>
      </w:r>
      <w:r w:rsidR="00E57124">
        <w:rPr>
          <w:rFonts w:ascii="Times New Roman" w:hAnsi="Times New Roman" w:cs="Times New Roman"/>
          <w:sz w:val="28"/>
          <w:szCs w:val="28"/>
        </w:rPr>
        <w:t>thout permission or a warrant for use of</w:t>
      </w:r>
      <w:r w:rsidR="007B70BE" w:rsidRPr="00C05C1D">
        <w:rPr>
          <w:rFonts w:ascii="Times New Roman" w:hAnsi="Times New Roman" w:cs="Times New Roman"/>
          <w:sz w:val="28"/>
          <w:szCs w:val="28"/>
        </w:rPr>
        <w:t xml:space="preserve"> a pesticide poison is considered a trespass. Thus</w:t>
      </w:r>
      <w:r w:rsidR="00CC69A2">
        <w:rPr>
          <w:rFonts w:ascii="Times New Roman" w:hAnsi="Times New Roman" w:cs="Times New Roman"/>
          <w:sz w:val="28"/>
          <w:szCs w:val="28"/>
        </w:rPr>
        <w:t>,</w:t>
      </w:r>
      <w:r w:rsidR="007B70BE" w:rsidRPr="00C05C1D">
        <w:rPr>
          <w:rFonts w:ascii="Times New Roman" w:hAnsi="Times New Roman" w:cs="Times New Roman"/>
          <w:sz w:val="28"/>
          <w:szCs w:val="28"/>
        </w:rPr>
        <w:t xml:space="preserve"> whether Respondent’s employee put his boots on private property to spray it</w:t>
      </w:r>
      <w:r w:rsidR="00CC69A2">
        <w:rPr>
          <w:rFonts w:ascii="Times New Roman" w:hAnsi="Times New Roman" w:cs="Times New Roman"/>
          <w:sz w:val="28"/>
          <w:szCs w:val="28"/>
        </w:rPr>
        <w:t>,</w:t>
      </w:r>
      <w:r w:rsidR="007B70BE" w:rsidRPr="00C05C1D">
        <w:rPr>
          <w:rFonts w:ascii="Times New Roman" w:hAnsi="Times New Roman" w:cs="Times New Roman"/>
          <w:sz w:val="28"/>
          <w:szCs w:val="28"/>
        </w:rPr>
        <w:t xml:space="preserve"> or stayed on the street while spraying the pesticide poison onto private property</w:t>
      </w:r>
      <w:r w:rsidR="00234375">
        <w:rPr>
          <w:rFonts w:ascii="Times New Roman" w:hAnsi="Times New Roman" w:cs="Times New Roman"/>
          <w:sz w:val="28"/>
          <w:szCs w:val="28"/>
        </w:rPr>
        <w:t>,</w:t>
      </w:r>
      <w:r w:rsidR="007B70BE" w:rsidRPr="00C05C1D">
        <w:rPr>
          <w:rFonts w:ascii="Times New Roman" w:hAnsi="Times New Roman" w:cs="Times New Roman"/>
          <w:sz w:val="28"/>
          <w:szCs w:val="28"/>
        </w:rPr>
        <w:t xml:space="preserve"> should matter not. Either way, the rights of the resident</w:t>
      </w:r>
      <w:r w:rsidR="00910EF4" w:rsidRPr="00C05C1D">
        <w:rPr>
          <w:rFonts w:ascii="Times New Roman" w:hAnsi="Times New Roman" w:cs="Times New Roman"/>
          <w:sz w:val="28"/>
          <w:szCs w:val="28"/>
        </w:rPr>
        <w:t>s of Santa Clara County</w:t>
      </w:r>
      <w:r w:rsidR="007B70BE" w:rsidRPr="00C05C1D">
        <w:rPr>
          <w:rFonts w:ascii="Times New Roman" w:hAnsi="Times New Roman" w:cs="Times New Roman"/>
          <w:sz w:val="28"/>
          <w:szCs w:val="28"/>
        </w:rPr>
        <w:t xml:space="preserve"> to be safe and secure in their homes free from “unwar</w:t>
      </w:r>
      <w:r w:rsidR="00910EF4" w:rsidRPr="00C05C1D">
        <w:rPr>
          <w:rFonts w:ascii="Times New Roman" w:hAnsi="Times New Roman" w:cs="Times New Roman"/>
          <w:sz w:val="28"/>
          <w:szCs w:val="28"/>
        </w:rPr>
        <w:t>ranted” governmental intrusion i</w:t>
      </w:r>
      <w:r w:rsidR="007B70BE" w:rsidRPr="00C05C1D">
        <w:rPr>
          <w:rFonts w:ascii="Times New Roman" w:hAnsi="Times New Roman" w:cs="Times New Roman"/>
          <w:sz w:val="28"/>
          <w:szCs w:val="28"/>
        </w:rPr>
        <w:t xml:space="preserve">s guaranteed in the United States and California Constitutions, and is carried forth in </w:t>
      </w:r>
      <w:r w:rsidR="007B70BE" w:rsidRPr="00C05C1D">
        <w:rPr>
          <w:rFonts w:ascii="Times New Roman" w:hAnsi="Times New Roman" w:cs="Times New Roman"/>
          <w:sz w:val="28"/>
          <w:szCs w:val="28"/>
          <w:u w:val="single"/>
        </w:rPr>
        <w:t>Health and Safety Code</w:t>
      </w:r>
      <w:r w:rsidR="007B70BE" w:rsidRPr="00C05C1D">
        <w:rPr>
          <w:rFonts w:ascii="Times New Roman" w:hAnsi="Times New Roman" w:cs="Times New Roman"/>
          <w:sz w:val="28"/>
          <w:szCs w:val="28"/>
        </w:rPr>
        <w:t xml:space="preserve"> §2053(b). The current spraying program violates those rights. The Trial Court erred as a matter of law in finding otherwise.</w:t>
      </w:r>
    </w:p>
    <w:p w:rsidR="007B70BE" w:rsidRPr="00234375" w:rsidRDefault="007B70BE" w:rsidP="00234375">
      <w:pPr>
        <w:pStyle w:val="ListParagraph"/>
        <w:spacing w:line="360" w:lineRule="auto"/>
        <w:ind w:left="1800"/>
        <w:jc w:val="center"/>
        <w:rPr>
          <w:rFonts w:ascii="Times New Roman" w:hAnsi="Times New Roman" w:cs="Times New Roman"/>
          <w:sz w:val="28"/>
          <w:szCs w:val="28"/>
        </w:rPr>
      </w:pPr>
      <w:r w:rsidRPr="00C05C1D">
        <w:rPr>
          <w:rFonts w:ascii="Times New Roman" w:hAnsi="Times New Roman" w:cs="Times New Roman"/>
          <w:sz w:val="28"/>
          <w:szCs w:val="28"/>
        </w:rPr>
        <w:t>STATEMENT OF PERTINENT FACTS</w:t>
      </w:r>
    </w:p>
    <w:p w:rsidR="007B70BE" w:rsidRPr="00C05C1D" w:rsidRDefault="007B70BE" w:rsidP="00D40B14">
      <w:pPr>
        <w:pStyle w:val="ListParagraph"/>
        <w:numPr>
          <w:ilvl w:val="0"/>
          <w:numId w:val="4"/>
        </w:numPr>
        <w:spacing w:line="360" w:lineRule="auto"/>
        <w:rPr>
          <w:rFonts w:ascii="Times New Roman" w:hAnsi="Times New Roman" w:cs="Times New Roman"/>
          <w:sz w:val="28"/>
          <w:szCs w:val="28"/>
        </w:rPr>
      </w:pPr>
      <w:r w:rsidRPr="00C05C1D">
        <w:rPr>
          <w:rFonts w:ascii="Times New Roman" w:hAnsi="Times New Roman" w:cs="Times New Roman"/>
          <w:sz w:val="28"/>
          <w:szCs w:val="28"/>
        </w:rPr>
        <w:t>Commencing in 2005, Respondent proposed a new financial assessment of properties in Santa Clara Coun</w:t>
      </w:r>
      <w:r w:rsidR="008C5411">
        <w:rPr>
          <w:rFonts w:ascii="Times New Roman" w:hAnsi="Times New Roman" w:cs="Times New Roman"/>
          <w:sz w:val="28"/>
          <w:szCs w:val="28"/>
        </w:rPr>
        <w:t xml:space="preserve">ty. EXHIBIT </w:t>
      </w:r>
      <w:r w:rsidR="00DF00D7">
        <w:rPr>
          <w:rFonts w:ascii="Times New Roman" w:hAnsi="Times New Roman" w:cs="Times New Roman"/>
          <w:sz w:val="28"/>
          <w:szCs w:val="28"/>
        </w:rPr>
        <w:t>2, REQUEST FOR JUDICIAL NOTICE IN SUPPORT OF RESPONDENT’S DEMURRER TO PETITIONERS’ SECOND AMENDED COMPLAINT AND PETITION FOR WRIT OF MANDATE, Exhibit D Santa Clara County Vector Control District Mosquito, Vector, and Disease Control Assessment, Engineer’s Report, p.1</w:t>
      </w:r>
      <w:r w:rsidRPr="00C05C1D">
        <w:rPr>
          <w:rFonts w:ascii="Times New Roman" w:hAnsi="Times New Roman" w:cs="Times New Roman"/>
          <w:sz w:val="28"/>
          <w:szCs w:val="28"/>
        </w:rPr>
        <w:t>. The assessment was needed to maintain current levels of service and to enhance disease surveillance and vector control services to better respond to the growing threat of West Nile Virus and other public health issues. Id</w:t>
      </w:r>
    </w:p>
    <w:p w:rsidR="007B70BE" w:rsidRPr="00C05C1D" w:rsidRDefault="007B70BE" w:rsidP="00D40B14">
      <w:pPr>
        <w:pStyle w:val="ListParagraph"/>
        <w:numPr>
          <w:ilvl w:val="0"/>
          <w:numId w:val="4"/>
        </w:numPr>
        <w:spacing w:line="360" w:lineRule="auto"/>
        <w:rPr>
          <w:rFonts w:ascii="Times New Roman" w:hAnsi="Times New Roman" w:cs="Times New Roman"/>
          <w:sz w:val="28"/>
          <w:szCs w:val="28"/>
        </w:rPr>
      </w:pPr>
      <w:r w:rsidRPr="00C05C1D">
        <w:rPr>
          <w:rFonts w:ascii="Times New Roman" w:hAnsi="Times New Roman" w:cs="Times New Roman"/>
          <w:sz w:val="28"/>
          <w:szCs w:val="28"/>
        </w:rPr>
        <w:t>The “Engineer’s Report” on the assessment describes all the programs the District will spend the money on from the assessment, for “mosquito control” to “upgrading the facilities and Equipmen</w:t>
      </w:r>
      <w:r w:rsidR="00CC69A2">
        <w:rPr>
          <w:rFonts w:ascii="Times New Roman" w:hAnsi="Times New Roman" w:cs="Times New Roman"/>
          <w:sz w:val="28"/>
          <w:szCs w:val="28"/>
        </w:rPr>
        <w:t>t Uti</w:t>
      </w:r>
      <w:r w:rsidR="00DF00D7">
        <w:rPr>
          <w:rFonts w:ascii="Times New Roman" w:hAnsi="Times New Roman" w:cs="Times New Roman"/>
          <w:sz w:val="28"/>
          <w:szCs w:val="28"/>
        </w:rPr>
        <w:t>lized by the SCC VCD”. Id, at pp.1-2</w:t>
      </w:r>
    </w:p>
    <w:p w:rsidR="007B70BE" w:rsidRPr="00C05C1D" w:rsidRDefault="007B70BE" w:rsidP="00D40B14">
      <w:pPr>
        <w:pStyle w:val="ListParagraph"/>
        <w:numPr>
          <w:ilvl w:val="0"/>
          <w:numId w:val="4"/>
        </w:numPr>
        <w:spacing w:line="360" w:lineRule="auto"/>
        <w:rPr>
          <w:rFonts w:ascii="Times New Roman" w:hAnsi="Times New Roman" w:cs="Times New Roman"/>
          <w:sz w:val="28"/>
          <w:szCs w:val="28"/>
        </w:rPr>
      </w:pPr>
      <w:r w:rsidRPr="00C05C1D">
        <w:rPr>
          <w:rFonts w:ascii="Times New Roman" w:hAnsi="Times New Roman" w:cs="Times New Roman"/>
          <w:sz w:val="28"/>
          <w:szCs w:val="28"/>
        </w:rPr>
        <w:t xml:space="preserve">While the Engineer’s Report discusses the Respondent’s efforts regarding mosquito surveillance and </w:t>
      </w:r>
      <w:r w:rsidR="00DF00D7">
        <w:rPr>
          <w:rFonts w:ascii="Times New Roman" w:hAnsi="Times New Roman" w:cs="Times New Roman"/>
          <w:sz w:val="28"/>
          <w:szCs w:val="28"/>
        </w:rPr>
        <w:t>treatment in some detail, Id., pp.8-9, 13-15</w:t>
      </w:r>
      <w:r w:rsidRPr="00C05C1D">
        <w:rPr>
          <w:rFonts w:ascii="Times New Roman" w:hAnsi="Times New Roman" w:cs="Times New Roman"/>
          <w:sz w:val="28"/>
          <w:szCs w:val="28"/>
        </w:rPr>
        <w:t>, there is no discussion of the then current practice of “adulticiding”. Indeed the entire discussion of killing adult mosquitoes is, “The District maintains the capability of applying aerosolized insecticide for area treatment of adult mosquitoes. However, this capability is unlikely to be used except in the event of an emergency, such as a sign</w:t>
      </w:r>
      <w:r w:rsidR="00CC69A2">
        <w:rPr>
          <w:rFonts w:ascii="Times New Roman" w:hAnsi="Times New Roman" w:cs="Times New Roman"/>
          <w:sz w:val="28"/>
          <w:szCs w:val="28"/>
        </w:rPr>
        <w:t>if</w:t>
      </w:r>
      <w:r w:rsidR="00DF00D7">
        <w:rPr>
          <w:rFonts w:ascii="Times New Roman" w:hAnsi="Times New Roman" w:cs="Times New Roman"/>
          <w:sz w:val="28"/>
          <w:szCs w:val="28"/>
        </w:rPr>
        <w:t>icant disease outbreak.” Id, p.13</w:t>
      </w:r>
      <w:r w:rsidR="00CC69A2">
        <w:rPr>
          <w:rFonts w:ascii="Times New Roman" w:hAnsi="Times New Roman" w:cs="Times New Roman"/>
          <w:sz w:val="28"/>
          <w:szCs w:val="28"/>
        </w:rPr>
        <w:t xml:space="preserve"> </w:t>
      </w:r>
      <w:r w:rsidRPr="00C05C1D">
        <w:rPr>
          <w:rFonts w:ascii="Times New Roman" w:hAnsi="Times New Roman" w:cs="Times New Roman"/>
          <w:sz w:val="28"/>
          <w:szCs w:val="28"/>
        </w:rPr>
        <w:t xml:space="preserve"> </w:t>
      </w:r>
    </w:p>
    <w:p w:rsidR="007B70BE" w:rsidRPr="00C05C1D" w:rsidRDefault="007B70BE" w:rsidP="00D40B14">
      <w:pPr>
        <w:pStyle w:val="ListParagraph"/>
        <w:numPr>
          <w:ilvl w:val="0"/>
          <w:numId w:val="4"/>
        </w:numPr>
        <w:spacing w:line="360" w:lineRule="auto"/>
        <w:rPr>
          <w:rFonts w:ascii="Times New Roman" w:hAnsi="Times New Roman" w:cs="Times New Roman"/>
          <w:sz w:val="28"/>
          <w:szCs w:val="28"/>
        </w:rPr>
      </w:pPr>
      <w:r w:rsidRPr="00C05C1D">
        <w:rPr>
          <w:rFonts w:ascii="Times New Roman" w:hAnsi="Times New Roman" w:cs="Times New Roman"/>
          <w:sz w:val="28"/>
          <w:szCs w:val="28"/>
        </w:rPr>
        <w:t>While the Engineer’s Report goes on to discuss the benefits of the asse</w:t>
      </w:r>
      <w:r w:rsidR="00CC69A2">
        <w:rPr>
          <w:rFonts w:ascii="Times New Roman" w:hAnsi="Times New Roman" w:cs="Times New Roman"/>
          <w:sz w:val="28"/>
          <w:szCs w:val="28"/>
        </w:rPr>
        <w:t>s</w:t>
      </w:r>
      <w:r w:rsidR="00DF00D7">
        <w:rPr>
          <w:rFonts w:ascii="Times New Roman" w:hAnsi="Times New Roman" w:cs="Times New Roman"/>
          <w:sz w:val="28"/>
          <w:szCs w:val="28"/>
        </w:rPr>
        <w:t>sment being proposed, Id, pp.</w:t>
      </w:r>
      <w:r w:rsidR="00A31631">
        <w:rPr>
          <w:rFonts w:ascii="Times New Roman" w:hAnsi="Times New Roman" w:cs="Times New Roman"/>
          <w:sz w:val="28"/>
          <w:szCs w:val="28"/>
        </w:rPr>
        <w:t>23-29</w:t>
      </w:r>
      <w:r w:rsidRPr="00C05C1D">
        <w:rPr>
          <w:rFonts w:ascii="Times New Roman" w:hAnsi="Times New Roman" w:cs="Times New Roman"/>
          <w:sz w:val="28"/>
          <w:szCs w:val="28"/>
        </w:rPr>
        <w:t xml:space="preserve"> it is clear it is the assessment that is being analyzed, not the mosquito abatement program. </w:t>
      </w:r>
      <w:r w:rsidR="00A31631">
        <w:rPr>
          <w:rFonts w:ascii="Times New Roman" w:hAnsi="Times New Roman" w:cs="Times New Roman"/>
          <w:sz w:val="28"/>
          <w:szCs w:val="28"/>
        </w:rPr>
        <w:t>Id, pp. 23-24</w:t>
      </w:r>
      <w:r w:rsidRPr="00C05C1D">
        <w:rPr>
          <w:rFonts w:ascii="Times New Roman" w:hAnsi="Times New Roman" w:cs="Times New Roman"/>
          <w:sz w:val="28"/>
          <w:szCs w:val="28"/>
        </w:rPr>
        <w:t xml:space="preserve">. </w:t>
      </w:r>
      <w:r w:rsidR="00BA7D80">
        <w:rPr>
          <w:rFonts w:ascii="Times New Roman" w:hAnsi="Times New Roman" w:cs="Times New Roman"/>
          <w:sz w:val="28"/>
          <w:szCs w:val="28"/>
        </w:rPr>
        <w:t>This is crystalized when one notes the “CONSEQUENCES OF NEGATIVE ACTION” is no money. EXHIBIT 2, Exhibit B, County of Santa Clara Department of Agriculture and Environmental Management Department of Environmental Health Vector Control District Memorandum, p.4</w:t>
      </w:r>
    </w:p>
    <w:p w:rsidR="007B70BE" w:rsidRPr="00C05C1D" w:rsidRDefault="007B70BE" w:rsidP="00D40B14">
      <w:pPr>
        <w:pStyle w:val="ListParagraph"/>
        <w:numPr>
          <w:ilvl w:val="0"/>
          <w:numId w:val="4"/>
        </w:numPr>
        <w:spacing w:line="360" w:lineRule="auto"/>
        <w:rPr>
          <w:rFonts w:ascii="Times New Roman" w:hAnsi="Times New Roman" w:cs="Times New Roman"/>
          <w:sz w:val="28"/>
          <w:szCs w:val="28"/>
        </w:rPr>
      </w:pPr>
      <w:r w:rsidRPr="00C05C1D">
        <w:rPr>
          <w:rFonts w:ascii="Times New Roman" w:hAnsi="Times New Roman" w:cs="Times New Roman"/>
          <w:sz w:val="28"/>
          <w:szCs w:val="28"/>
        </w:rPr>
        <w:t xml:space="preserve">The assessment was adopted by Respondent on May 1, 2007. </w:t>
      </w:r>
      <w:r w:rsidR="00BA7D80">
        <w:rPr>
          <w:rFonts w:ascii="Times New Roman" w:hAnsi="Times New Roman" w:cs="Times New Roman"/>
          <w:sz w:val="28"/>
          <w:szCs w:val="28"/>
        </w:rPr>
        <w:t>EXHIBIT 2, Exhibit C</w:t>
      </w:r>
      <w:r w:rsidRPr="00C05C1D">
        <w:rPr>
          <w:rFonts w:ascii="Times New Roman" w:hAnsi="Times New Roman" w:cs="Times New Roman"/>
          <w:sz w:val="28"/>
          <w:szCs w:val="28"/>
        </w:rPr>
        <w:t xml:space="preserve">. A Notice of Exemption from CEQA was also approved by Respondent that date. </w:t>
      </w:r>
      <w:r w:rsidR="00CC69A2">
        <w:rPr>
          <w:rFonts w:ascii="Times New Roman" w:hAnsi="Times New Roman" w:cs="Times New Roman"/>
          <w:sz w:val="28"/>
          <w:szCs w:val="28"/>
        </w:rPr>
        <w:t>EXHIBIT</w:t>
      </w:r>
      <w:r w:rsidR="00BA7D80">
        <w:rPr>
          <w:rFonts w:ascii="Times New Roman" w:hAnsi="Times New Roman" w:cs="Times New Roman"/>
          <w:sz w:val="28"/>
          <w:szCs w:val="28"/>
        </w:rPr>
        <w:t xml:space="preserve"> 2, Exhibit A</w:t>
      </w:r>
      <w:r w:rsidRPr="00C05C1D">
        <w:rPr>
          <w:rFonts w:ascii="Times New Roman" w:hAnsi="Times New Roman" w:cs="Times New Roman"/>
          <w:sz w:val="28"/>
          <w:szCs w:val="28"/>
        </w:rPr>
        <w:t>. The Exemption Notice states it is for the adoption of “Santa Clara County Vector Control District Comprehensive Description and Analysis of Programs and Services.” Id. “The programs consist of the District’s ongoing integrated mosquito management and control, the rodent program, the urban wildlife program, disease surveillance and education and outreach.” Id</w:t>
      </w:r>
    </w:p>
    <w:p w:rsidR="007B70BE" w:rsidRPr="00C05C1D" w:rsidRDefault="007B70BE" w:rsidP="00D40B14">
      <w:pPr>
        <w:pStyle w:val="ListParagraph"/>
        <w:numPr>
          <w:ilvl w:val="0"/>
          <w:numId w:val="4"/>
        </w:numPr>
        <w:spacing w:line="360" w:lineRule="auto"/>
        <w:rPr>
          <w:rFonts w:ascii="Times New Roman" w:hAnsi="Times New Roman" w:cs="Times New Roman"/>
          <w:sz w:val="28"/>
          <w:szCs w:val="28"/>
        </w:rPr>
      </w:pPr>
      <w:r w:rsidRPr="00C05C1D">
        <w:rPr>
          <w:rFonts w:ascii="Times New Roman" w:hAnsi="Times New Roman" w:cs="Times New Roman"/>
          <w:sz w:val="28"/>
          <w:szCs w:val="28"/>
        </w:rPr>
        <w:t xml:space="preserve">Three months later, and without any findings of an emergency, in July, 2007, Respondent determined to “conduct ground fogging to suppress adult mosquitoes” for the first time that year. </w:t>
      </w:r>
      <w:r w:rsidR="00CC69A2">
        <w:rPr>
          <w:rFonts w:ascii="Times New Roman" w:hAnsi="Times New Roman" w:cs="Times New Roman"/>
          <w:sz w:val="28"/>
          <w:szCs w:val="28"/>
        </w:rPr>
        <w:t>EXHIBIT</w:t>
      </w:r>
      <w:r w:rsidR="00DE331B">
        <w:rPr>
          <w:rFonts w:ascii="Times New Roman" w:hAnsi="Times New Roman" w:cs="Times New Roman"/>
          <w:sz w:val="28"/>
          <w:szCs w:val="28"/>
        </w:rPr>
        <w:t xml:space="preserve"> 20,</w:t>
      </w:r>
      <w:r w:rsidR="00CC69A2">
        <w:rPr>
          <w:rFonts w:ascii="Times New Roman" w:hAnsi="Times New Roman" w:cs="Times New Roman"/>
          <w:sz w:val="28"/>
          <w:szCs w:val="28"/>
        </w:rPr>
        <w:t xml:space="preserve"> </w:t>
      </w:r>
      <w:r w:rsidRPr="00C05C1D">
        <w:rPr>
          <w:rFonts w:ascii="Times New Roman" w:hAnsi="Times New Roman" w:cs="Times New Roman"/>
          <w:sz w:val="28"/>
          <w:szCs w:val="28"/>
        </w:rPr>
        <w:t>AR 57.</w:t>
      </w:r>
      <w:r w:rsidRPr="00C05C1D">
        <w:rPr>
          <w:rStyle w:val="FootnoteReference"/>
          <w:rFonts w:ascii="Times New Roman" w:hAnsi="Times New Roman" w:cs="Times New Roman"/>
          <w:sz w:val="28"/>
          <w:szCs w:val="28"/>
        </w:rPr>
        <w:footnoteReference w:id="3"/>
      </w:r>
      <w:r w:rsidR="00DE331B">
        <w:rPr>
          <w:rStyle w:val="FootnoteReference"/>
          <w:rFonts w:ascii="Times New Roman" w:hAnsi="Times New Roman" w:cs="Times New Roman"/>
          <w:sz w:val="28"/>
          <w:szCs w:val="28"/>
        </w:rPr>
        <w:footnoteReference w:id="4"/>
      </w:r>
      <w:r w:rsidRPr="00C05C1D">
        <w:rPr>
          <w:rFonts w:ascii="Times New Roman" w:hAnsi="Times New Roman" w:cs="Times New Roman"/>
          <w:sz w:val="28"/>
          <w:szCs w:val="28"/>
        </w:rPr>
        <w:t xml:space="preserve"> In the area to be fogged 15 WNV infected birds and one “group of positive mosquitoes” had been found. Id. The product used was Pyrenome 25-5, which is a pyrethrin at an ultra-low flow from truck-mounted foggers discharging an estimated one ounce per acre. </w:t>
      </w:r>
      <w:r w:rsidR="00CC69A2">
        <w:rPr>
          <w:rFonts w:ascii="Times New Roman" w:hAnsi="Times New Roman" w:cs="Times New Roman"/>
          <w:sz w:val="28"/>
          <w:szCs w:val="28"/>
        </w:rPr>
        <w:t>EXHIBIT</w:t>
      </w:r>
      <w:r w:rsidR="007D4FBA">
        <w:rPr>
          <w:rFonts w:ascii="Times New Roman" w:hAnsi="Times New Roman" w:cs="Times New Roman"/>
          <w:sz w:val="28"/>
          <w:szCs w:val="28"/>
        </w:rPr>
        <w:t xml:space="preserve"> 3, Exhibit B, 28, 30</w:t>
      </w:r>
      <w:r w:rsidRPr="00C05C1D">
        <w:rPr>
          <w:rFonts w:ascii="Times New Roman" w:hAnsi="Times New Roman" w:cs="Times New Roman"/>
          <w:sz w:val="28"/>
          <w:szCs w:val="28"/>
        </w:rPr>
        <w:t xml:space="preserve"> The truck mount</w:t>
      </w:r>
      <w:r w:rsidR="0047038F">
        <w:rPr>
          <w:rFonts w:ascii="Times New Roman" w:hAnsi="Times New Roman" w:cs="Times New Roman"/>
          <w:sz w:val="28"/>
          <w:szCs w:val="28"/>
        </w:rPr>
        <w:t>ed foggers</w:t>
      </w:r>
      <w:r w:rsidRPr="00C05C1D">
        <w:rPr>
          <w:rFonts w:ascii="Times New Roman" w:hAnsi="Times New Roman" w:cs="Times New Roman"/>
          <w:sz w:val="28"/>
          <w:szCs w:val="28"/>
        </w:rPr>
        <w:t xml:space="preserve"> should be designed to throw the aerosol up to 150 feet on either side of the truck as a 300 foot swath is recommended in the label. </w:t>
      </w:r>
      <w:r w:rsidR="00CC69A2">
        <w:rPr>
          <w:rFonts w:ascii="Times New Roman" w:hAnsi="Times New Roman" w:cs="Times New Roman"/>
          <w:sz w:val="28"/>
          <w:szCs w:val="28"/>
        </w:rPr>
        <w:t>EXHIBIT</w:t>
      </w:r>
      <w:r w:rsidR="00F21F22">
        <w:rPr>
          <w:rFonts w:ascii="Times New Roman" w:hAnsi="Times New Roman" w:cs="Times New Roman"/>
          <w:sz w:val="28"/>
          <w:szCs w:val="28"/>
        </w:rPr>
        <w:t xml:space="preserve"> 3, Exhibit D, p.2</w:t>
      </w:r>
    </w:p>
    <w:p w:rsidR="007B70BE" w:rsidRPr="00C05C1D" w:rsidRDefault="007B70BE" w:rsidP="00D40B14">
      <w:pPr>
        <w:pStyle w:val="ListParagraph"/>
        <w:numPr>
          <w:ilvl w:val="0"/>
          <w:numId w:val="4"/>
        </w:numPr>
        <w:spacing w:line="360" w:lineRule="auto"/>
        <w:rPr>
          <w:rFonts w:ascii="Times New Roman" w:hAnsi="Times New Roman" w:cs="Times New Roman"/>
          <w:sz w:val="28"/>
          <w:szCs w:val="28"/>
        </w:rPr>
      </w:pPr>
      <w:r w:rsidRPr="00C05C1D">
        <w:rPr>
          <w:rFonts w:ascii="Times New Roman" w:hAnsi="Times New Roman" w:cs="Times New Roman"/>
          <w:sz w:val="28"/>
          <w:szCs w:val="28"/>
        </w:rPr>
        <w:t xml:space="preserve">Spraying of residential areas was continued by Respondent in 2008, </w:t>
      </w:r>
      <w:r w:rsidR="00CC69A2">
        <w:rPr>
          <w:rFonts w:ascii="Times New Roman" w:hAnsi="Times New Roman" w:cs="Times New Roman"/>
          <w:sz w:val="28"/>
          <w:szCs w:val="28"/>
        </w:rPr>
        <w:t>EXHIBIT</w:t>
      </w:r>
      <w:r w:rsidR="00F21F22">
        <w:rPr>
          <w:rFonts w:ascii="Times New Roman" w:hAnsi="Times New Roman" w:cs="Times New Roman"/>
          <w:sz w:val="28"/>
          <w:szCs w:val="28"/>
        </w:rPr>
        <w:t xml:space="preserve"> 20</w:t>
      </w:r>
      <w:r w:rsidR="00CC69A2">
        <w:rPr>
          <w:rFonts w:ascii="Times New Roman" w:hAnsi="Times New Roman" w:cs="Times New Roman"/>
          <w:sz w:val="28"/>
          <w:szCs w:val="28"/>
        </w:rPr>
        <w:t xml:space="preserve"> </w:t>
      </w:r>
      <w:r w:rsidRPr="00C05C1D">
        <w:rPr>
          <w:rFonts w:ascii="Times New Roman" w:hAnsi="Times New Roman" w:cs="Times New Roman"/>
          <w:sz w:val="28"/>
          <w:szCs w:val="28"/>
        </w:rPr>
        <w:t xml:space="preserve">AR 62, 2009, AR 67, 2010, AR 69, and 2011, AR 89. </w:t>
      </w:r>
    </w:p>
    <w:p w:rsidR="007B70BE" w:rsidRPr="00C05C1D" w:rsidRDefault="007B70BE" w:rsidP="00D40B14">
      <w:pPr>
        <w:pStyle w:val="ListParagraph"/>
        <w:numPr>
          <w:ilvl w:val="0"/>
          <w:numId w:val="4"/>
        </w:numPr>
        <w:spacing w:line="360" w:lineRule="auto"/>
        <w:rPr>
          <w:rFonts w:ascii="Times New Roman" w:hAnsi="Times New Roman" w:cs="Times New Roman"/>
          <w:sz w:val="28"/>
          <w:szCs w:val="28"/>
        </w:rPr>
      </w:pPr>
      <w:r w:rsidRPr="00C05C1D">
        <w:rPr>
          <w:rFonts w:ascii="Times New Roman" w:hAnsi="Times New Roman" w:cs="Times New Roman"/>
          <w:sz w:val="28"/>
          <w:szCs w:val="28"/>
        </w:rPr>
        <w:t xml:space="preserve">In 2011, Respondent’s Board adopted the “SANTA CLARA COUNTY MOSQUITO-BORNE VIRUS RESPONSE &amp; OPERATIONS PLAN”. [PLAN] </w:t>
      </w:r>
      <w:r w:rsidR="00F21F22">
        <w:rPr>
          <w:rFonts w:ascii="Times New Roman" w:hAnsi="Times New Roman" w:cs="Times New Roman"/>
          <w:sz w:val="28"/>
          <w:szCs w:val="28"/>
        </w:rPr>
        <w:t>EXHIBIT 2, Exhibit I</w:t>
      </w:r>
      <w:r w:rsidRPr="00C05C1D">
        <w:rPr>
          <w:rFonts w:ascii="Times New Roman" w:hAnsi="Times New Roman" w:cs="Times New Roman"/>
          <w:sz w:val="28"/>
          <w:szCs w:val="28"/>
        </w:rPr>
        <w:t xml:space="preserve">  As stated in the Resolution adopting the plan, the Board approves policies to be carried out for the operations of the district. </w:t>
      </w:r>
      <w:r w:rsidR="00CC69A2">
        <w:rPr>
          <w:rFonts w:ascii="Times New Roman" w:hAnsi="Times New Roman" w:cs="Times New Roman"/>
          <w:sz w:val="28"/>
          <w:szCs w:val="28"/>
        </w:rPr>
        <w:t>EXHIBIT</w:t>
      </w:r>
      <w:r w:rsidR="00F21F22">
        <w:rPr>
          <w:rFonts w:ascii="Times New Roman" w:hAnsi="Times New Roman" w:cs="Times New Roman"/>
          <w:sz w:val="28"/>
          <w:szCs w:val="28"/>
        </w:rPr>
        <w:t xml:space="preserve"> 13,</w:t>
      </w:r>
      <w:r w:rsidRPr="00C05C1D">
        <w:rPr>
          <w:rFonts w:ascii="Times New Roman" w:hAnsi="Times New Roman" w:cs="Times New Roman"/>
          <w:sz w:val="28"/>
          <w:szCs w:val="28"/>
        </w:rPr>
        <w:t xml:space="preserve"> Exhibit B to DECLARATION OF CHERIEL JENSEN IN SUPPORT OF WRIT</w:t>
      </w:r>
      <w:r w:rsidR="00F21F22">
        <w:rPr>
          <w:rFonts w:ascii="Times New Roman" w:hAnsi="Times New Roman" w:cs="Times New Roman"/>
          <w:sz w:val="28"/>
          <w:szCs w:val="28"/>
        </w:rPr>
        <w:t>, Resolution 2011-1, p.1</w:t>
      </w:r>
      <w:r w:rsidRPr="00C05C1D">
        <w:rPr>
          <w:rFonts w:ascii="Times New Roman" w:hAnsi="Times New Roman" w:cs="Times New Roman"/>
          <w:sz w:val="28"/>
          <w:szCs w:val="28"/>
        </w:rPr>
        <w:t>.</w:t>
      </w:r>
      <w:r w:rsidRPr="00C05C1D">
        <w:rPr>
          <w:rStyle w:val="FootnoteReference"/>
          <w:rFonts w:ascii="Times New Roman" w:hAnsi="Times New Roman" w:cs="Times New Roman"/>
          <w:sz w:val="28"/>
          <w:szCs w:val="28"/>
        </w:rPr>
        <w:footnoteReference w:id="5"/>
      </w:r>
      <w:r w:rsidRPr="00C05C1D">
        <w:rPr>
          <w:rFonts w:ascii="Times New Roman" w:hAnsi="Times New Roman" w:cs="Times New Roman"/>
          <w:sz w:val="28"/>
          <w:szCs w:val="28"/>
        </w:rPr>
        <w:t xml:space="preserve">  The Resolution noted that WNV was “endemic in California.” Id. The PLAN describes the district’s current [in 2011] surveillance and response program for mosquito-borne viruses.</w:t>
      </w:r>
      <w:r w:rsidR="00CC69A2">
        <w:rPr>
          <w:rFonts w:ascii="Times New Roman" w:hAnsi="Times New Roman" w:cs="Times New Roman"/>
          <w:sz w:val="28"/>
          <w:szCs w:val="28"/>
        </w:rPr>
        <w:t xml:space="preserve"> EXHIBIT</w:t>
      </w:r>
      <w:r w:rsidR="00F21F22">
        <w:rPr>
          <w:rFonts w:ascii="Times New Roman" w:hAnsi="Times New Roman" w:cs="Times New Roman"/>
          <w:sz w:val="28"/>
          <w:szCs w:val="28"/>
        </w:rPr>
        <w:t xml:space="preserve"> 2, Exhibit I</w:t>
      </w:r>
      <w:r w:rsidR="00CC69A2">
        <w:rPr>
          <w:rFonts w:ascii="Times New Roman" w:hAnsi="Times New Roman" w:cs="Times New Roman"/>
          <w:sz w:val="28"/>
          <w:szCs w:val="28"/>
        </w:rPr>
        <w:t xml:space="preserve"> </w:t>
      </w:r>
      <w:r w:rsidRPr="00C05C1D">
        <w:rPr>
          <w:rFonts w:ascii="Times New Roman" w:hAnsi="Times New Roman" w:cs="Times New Roman"/>
          <w:sz w:val="28"/>
          <w:szCs w:val="28"/>
        </w:rPr>
        <w:t>The PLAN states, “A single positive pool of one or more mosquitoes…results in public outreach and limited truck-based ultra-low volume (ULV) adulticiding operations.”. Id p. 6.  In fact the ground fogging is done within a mile radius of a trapped WNV-infected mosquito.</w:t>
      </w:r>
      <w:r w:rsidR="00CC69A2">
        <w:rPr>
          <w:rFonts w:ascii="Times New Roman" w:hAnsi="Times New Roman" w:cs="Times New Roman"/>
          <w:sz w:val="28"/>
          <w:szCs w:val="28"/>
        </w:rPr>
        <w:t xml:space="preserve"> EXHIBIT</w:t>
      </w:r>
      <w:r w:rsidR="00B738D1">
        <w:rPr>
          <w:rFonts w:ascii="Times New Roman" w:hAnsi="Times New Roman" w:cs="Times New Roman"/>
          <w:sz w:val="28"/>
          <w:szCs w:val="28"/>
        </w:rPr>
        <w:t xml:space="preserve"> 2, Exhibit I</w:t>
      </w:r>
      <w:r w:rsidRPr="00C05C1D">
        <w:rPr>
          <w:rFonts w:ascii="Times New Roman" w:hAnsi="Times New Roman" w:cs="Times New Roman"/>
          <w:sz w:val="28"/>
          <w:szCs w:val="28"/>
        </w:rPr>
        <w:t>, Appendix I, p.55.</w:t>
      </w:r>
    </w:p>
    <w:p w:rsidR="007B70BE" w:rsidRPr="00C05C1D" w:rsidRDefault="007B70BE" w:rsidP="00D40B14">
      <w:pPr>
        <w:pStyle w:val="ListParagraph"/>
        <w:numPr>
          <w:ilvl w:val="0"/>
          <w:numId w:val="4"/>
        </w:numPr>
        <w:spacing w:line="360" w:lineRule="auto"/>
        <w:rPr>
          <w:rFonts w:ascii="Times New Roman" w:hAnsi="Times New Roman" w:cs="Times New Roman"/>
          <w:sz w:val="28"/>
          <w:szCs w:val="28"/>
        </w:rPr>
      </w:pPr>
      <w:r w:rsidRPr="00C05C1D">
        <w:rPr>
          <w:rFonts w:ascii="Times New Roman" w:hAnsi="Times New Roman" w:cs="Times New Roman"/>
          <w:sz w:val="28"/>
          <w:szCs w:val="28"/>
        </w:rPr>
        <w:t xml:space="preserve">Truck-mounted fogging continued through the summer of 2011, and resumed in 2012, 2013, and 2014. </w:t>
      </w:r>
      <w:r w:rsidR="00CC69A2">
        <w:rPr>
          <w:rFonts w:ascii="Times New Roman" w:hAnsi="Times New Roman" w:cs="Times New Roman"/>
          <w:sz w:val="28"/>
          <w:szCs w:val="28"/>
        </w:rPr>
        <w:t>EXHIBIT</w:t>
      </w:r>
      <w:r w:rsidR="00B738D1">
        <w:rPr>
          <w:rFonts w:ascii="Times New Roman" w:hAnsi="Times New Roman" w:cs="Times New Roman"/>
          <w:sz w:val="28"/>
          <w:szCs w:val="28"/>
        </w:rPr>
        <w:t xml:space="preserve"> 20,</w:t>
      </w:r>
      <w:r w:rsidR="00CC69A2">
        <w:rPr>
          <w:rFonts w:ascii="Times New Roman" w:hAnsi="Times New Roman" w:cs="Times New Roman"/>
          <w:sz w:val="28"/>
          <w:szCs w:val="28"/>
        </w:rPr>
        <w:t xml:space="preserve"> </w:t>
      </w:r>
      <w:r w:rsidRPr="00C05C1D">
        <w:rPr>
          <w:rFonts w:ascii="Times New Roman" w:hAnsi="Times New Roman" w:cs="Times New Roman"/>
          <w:sz w:val="28"/>
          <w:szCs w:val="28"/>
        </w:rPr>
        <w:t xml:space="preserve">AR 89, 100, 116, 120, 136, 142, 147, 154, 235, 313   By 2013 Respondent had switched products in its pesticide fogging to Zenivex E20, </w:t>
      </w:r>
      <w:r w:rsidR="00CC69A2">
        <w:rPr>
          <w:rFonts w:ascii="Times New Roman" w:hAnsi="Times New Roman" w:cs="Times New Roman"/>
          <w:sz w:val="28"/>
          <w:szCs w:val="28"/>
        </w:rPr>
        <w:t>EXHIBIT</w:t>
      </w:r>
      <w:r w:rsidR="00B738D1">
        <w:rPr>
          <w:rFonts w:ascii="Times New Roman" w:hAnsi="Times New Roman" w:cs="Times New Roman"/>
          <w:sz w:val="28"/>
          <w:szCs w:val="28"/>
        </w:rPr>
        <w:t xml:space="preserve"> 3, Exhibit D</w:t>
      </w:r>
      <w:r w:rsidRPr="00C05C1D">
        <w:rPr>
          <w:rFonts w:ascii="Times New Roman" w:hAnsi="Times New Roman" w:cs="Times New Roman"/>
          <w:sz w:val="28"/>
          <w:szCs w:val="28"/>
        </w:rPr>
        <w:t xml:space="preserve">, with the active ingredient being etofenprox, a lower toxicity non-ester pyrethroid. </w:t>
      </w:r>
      <w:r w:rsidR="00B738D1">
        <w:rPr>
          <w:rFonts w:ascii="Times New Roman" w:hAnsi="Times New Roman" w:cs="Times New Roman"/>
          <w:sz w:val="28"/>
          <w:szCs w:val="28"/>
        </w:rPr>
        <w:t>Id</w:t>
      </w:r>
      <w:r w:rsidR="00160F91">
        <w:rPr>
          <w:rFonts w:ascii="Times New Roman" w:hAnsi="Times New Roman" w:cs="Times New Roman"/>
          <w:sz w:val="28"/>
          <w:szCs w:val="28"/>
        </w:rPr>
        <w:t xml:space="preserve"> at AR241</w:t>
      </w:r>
    </w:p>
    <w:p w:rsidR="007B70BE" w:rsidRPr="00160F91" w:rsidRDefault="00592D7B" w:rsidP="00160F91">
      <w:pPr>
        <w:pStyle w:val="ListParagraph"/>
        <w:numPr>
          <w:ilvl w:val="0"/>
          <w:numId w:val="4"/>
        </w:numPr>
        <w:spacing w:line="360" w:lineRule="auto"/>
        <w:rPr>
          <w:rFonts w:ascii="Times New Roman" w:hAnsi="Times New Roman" w:cs="Times New Roman"/>
          <w:sz w:val="28"/>
          <w:szCs w:val="28"/>
        </w:rPr>
      </w:pPr>
      <w:r w:rsidRPr="00C05C1D">
        <w:rPr>
          <w:rFonts w:ascii="Times New Roman" w:hAnsi="Times New Roman" w:cs="Times New Roman"/>
          <w:sz w:val="28"/>
          <w:szCs w:val="28"/>
        </w:rPr>
        <w:t>The ZenivexE20</w:t>
      </w:r>
      <w:r w:rsidR="007B70BE" w:rsidRPr="00C05C1D">
        <w:rPr>
          <w:rFonts w:ascii="Times New Roman" w:hAnsi="Times New Roman" w:cs="Times New Roman"/>
          <w:sz w:val="28"/>
          <w:szCs w:val="28"/>
        </w:rPr>
        <w:t xml:space="preserve"> label states that it is toxic to aquatic organisms and bees. </w:t>
      </w:r>
      <w:r w:rsidR="00CC69A2">
        <w:rPr>
          <w:rFonts w:ascii="Times New Roman" w:hAnsi="Times New Roman" w:cs="Times New Roman"/>
          <w:sz w:val="28"/>
          <w:szCs w:val="28"/>
        </w:rPr>
        <w:t>EXHIBIT</w:t>
      </w:r>
      <w:r w:rsidR="00160F91">
        <w:rPr>
          <w:rFonts w:ascii="Times New Roman" w:hAnsi="Times New Roman" w:cs="Times New Roman"/>
          <w:sz w:val="28"/>
          <w:szCs w:val="28"/>
        </w:rPr>
        <w:t xml:space="preserve"> 3, Exhibit D, p.11</w:t>
      </w:r>
      <w:r w:rsidR="007B70BE" w:rsidRPr="00C05C1D">
        <w:rPr>
          <w:rFonts w:ascii="Times New Roman" w:hAnsi="Times New Roman" w:cs="Times New Roman"/>
          <w:sz w:val="28"/>
          <w:szCs w:val="28"/>
        </w:rPr>
        <w:t xml:space="preserve"> Repeated exposure to skin can cause skin irritation, it can cause moderate eye irritation, and it is harmful if swallowed. </w:t>
      </w:r>
      <w:r w:rsidR="00CC69A2">
        <w:rPr>
          <w:rFonts w:ascii="Times New Roman" w:hAnsi="Times New Roman" w:cs="Times New Roman"/>
          <w:sz w:val="28"/>
          <w:szCs w:val="28"/>
        </w:rPr>
        <w:t xml:space="preserve">Id </w:t>
      </w:r>
      <w:r w:rsidR="007B70BE" w:rsidRPr="00160F91">
        <w:rPr>
          <w:rFonts w:ascii="Times New Roman" w:hAnsi="Times New Roman" w:cs="Times New Roman"/>
          <w:sz w:val="28"/>
          <w:szCs w:val="28"/>
        </w:rPr>
        <w:t xml:space="preserve"> Because the inert material contains petroleum product, </w:t>
      </w:r>
      <w:r w:rsidR="00CC69A2" w:rsidRPr="00160F91">
        <w:rPr>
          <w:rFonts w:ascii="Times New Roman" w:hAnsi="Times New Roman" w:cs="Times New Roman"/>
          <w:sz w:val="28"/>
          <w:szCs w:val="28"/>
        </w:rPr>
        <w:t>EXHIBIT</w:t>
      </w:r>
      <w:r w:rsidR="00160F91">
        <w:rPr>
          <w:rFonts w:ascii="Times New Roman" w:hAnsi="Times New Roman" w:cs="Times New Roman"/>
          <w:sz w:val="28"/>
          <w:szCs w:val="28"/>
        </w:rPr>
        <w:t xml:space="preserve"> 3, Exhibit D, p.10</w:t>
      </w:r>
      <w:r w:rsidR="007B70BE" w:rsidRPr="00160F91">
        <w:rPr>
          <w:rFonts w:ascii="Times New Roman" w:hAnsi="Times New Roman" w:cs="Times New Roman"/>
          <w:sz w:val="28"/>
          <w:szCs w:val="28"/>
        </w:rPr>
        <w:t xml:space="preserve">, it may pose an aspirational pneumonia hazard. </w:t>
      </w:r>
      <w:r w:rsidR="00CC69A2" w:rsidRPr="00160F91">
        <w:rPr>
          <w:rFonts w:ascii="Times New Roman" w:hAnsi="Times New Roman" w:cs="Times New Roman"/>
          <w:sz w:val="28"/>
          <w:szCs w:val="28"/>
        </w:rPr>
        <w:t>EXHIBIT</w:t>
      </w:r>
      <w:r w:rsidR="00160F91">
        <w:rPr>
          <w:rFonts w:ascii="Times New Roman" w:hAnsi="Times New Roman" w:cs="Times New Roman"/>
          <w:sz w:val="28"/>
          <w:szCs w:val="28"/>
        </w:rPr>
        <w:t xml:space="preserve"> 3, Exhibit D, p.11</w:t>
      </w:r>
    </w:p>
    <w:p w:rsidR="007B70BE" w:rsidRPr="00C05C1D" w:rsidRDefault="007B70BE" w:rsidP="00D40B14">
      <w:pPr>
        <w:pStyle w:val="ListParagraph"/>
        <w:numPr>
          <w:ilvl w:val="0"/>
          <w:numId w:val="4"/>
        </w:numPr>
        <w:spacing w:line="360" w:lineRule="auto"/>
        <w:rPr>
          <w:rFonts w:ascii="Times New Roman" w:hAnsi="Times New Roman" w:cs="Times New Roman"/>
          <w:sz w:val="28"/>
          <w:szCs w:val="28"/>
        </w:rPr>
      </w:pPr>
      <w:r w:rsidRPr="00C05C1D">
        <w:rPr>
          <w:rFonts w:ascii="Times New Roman" w:hAnsi="Times New Roman" w:cs="Times New Roman"/>
          <w:sz w:val="28"/>
          <w:szCs w:val="28"/>
        </w:rPr>
        <w:t xml:space="preserve">Substantial evidence exists that the spraying with Zenivex E4 does have a significant adverse environmental impact. It kills bees, and other potentially beneficial insects such as dragonflies and other aquatic invertebrates. </w:t>
      </w:r>
      <w:r w:rsidR="00160F91">
        <w:rPr>
          <w:rFonts w:ascii="Times New Roman" w:hAnsi="Times New Roman" w:cs="Times New Roman"/>
          <w:sz w:val="28"/>
          <w:szCs w:val="28"/>
        </w:rPr>
        <w:t>Id</w:t>
      </w:r>
      <w:r w:rsidRPr="00C05C1D">
        <w:rPr>
          <w:rFonts w:ascii="Times New Roman" w:hAnsi="Times New Roman" w:cs="Times New Roman"/>
          <w:sz w:val="28"/>
          <w:szCs w:val="28"/>
        </w:rPr>
        <w:t xml:space="preserve"> It makes people with chemical sensitivities sick, </w:t>
      </w:r>
      <w:r w:rsidR="00160F91">
        <w:rPr>
          <w:rFonts w:ascii="Times New Roman" w:hAnsi="Times New Roman" w:cs="Times New Roman"/>
          <w:sz w:val="28"/>
          <w:szCs w:val="28"/>
        </w:rPr>
        <w:t>EXHIBIT 3, Exhibit A, p. 35, EXHIBIT 9, SECOND A</w:t>
      </w:r>
      <w:r w:rsidR="00CC69A2">
        <w:rPr>
          <w:rFonts w:ascii="Times New Roman" w:hAnsi="Times New Roman" w:cs="Times New Roman"/>
          <w:sz w:val="28"/>
          <w:szCs w:val="28"/>
        </w:rPr>
        <w:t>MENDED</w:t>
      </w:r>
      <w:r w:rsidR="00160F91">
        <w:rPr>
          <w:rFonts w:ascii="Times New Roman" w:hAnsi="Times New Roman" w:cs="Times New Roman"/>
          <w:sz w:val="28"/>
          <w:szCs w:val="28"/>
        </w:rPr>
        <w:t xml:space="preserve"> PETITION FOR WRIT OF MANDATE AND INJUNCTIVE RELIEF,</w:t>
      </w:r>
      <w:r w:rsidR="00FF14CC">
        <w:rPr>
          <w:rFonts w:ascii="Times New Roman" w:hAnsi="Times New Roman" w:cs="Times New Roman"/>
          <w:sz w:val="28"/>
          <w:szCs w:val="28"/>
        </w:rPr>
        <w:t>1-2</w:t>
      </w:r>
      <w:r w:rsidR="00160F91">
        <w:rPr>
          <w:rFonts w:ascii="Times New Roman" w:hAnsi="Times New Roman" w:cs="Times New Roman"/>
          <w:sz w:val="28"/>
          <w:szCs w:val="28"/>
        </w:rPr>
        <w:t xml:space="preserve"> , EXHIBIT</w:t>
      </w:r>
      <w:r w:rsidR="00FF14CC">
        <w:rPr>
          <w:rFonts w:ascii="Times New Roman" w:hAnsi="Times New Roman" w:cs="Times New Roman"/>
          <w:sz w:val="28"/>
          <w:szCs w:val="28"/>
        </w:rPr>
        <w:t xml:space="preserve"> 13</w:t>
      </w:r>
      <w:r w:rsidR="00160F91">
        <w:rPr>
          <w:rFonts w:ascii="Times New Roman" w:hAnsi="Times New Roman" w:cs="Times New Roman"/>
          <w:sz w:val="28"/>
          <w:szCs w:val="28"/>
        </w:rPr>
        <w:t xml:space="preserve"> </w:t>
      </w:r>
      <w:r w:rsidR="00CC69A2">
        <w:rPr>
          <w:rFonts w:ascii="Times New Roman" w:hAnsi="Times New Roman" w:cs="Times New Roman"/>
          <w:sz w:val="28"/>
          <w:szCs w:val="28"/>
        </w:rPr>
        <w:t xml:space="preserve">, </w:t>
      </w:r>
      <w:r w:rsidRPr="00C05C1D">
        <w:rPr>
          <w:rFonts w:ascii="Times New Roman" w:hAnsi="Times New Roman" w:cs="Times New Roman"/>
          <w:sz w:val="28"/>
          <w:szCs w:val="28"/>
        </w:rPr>
        <w:t xml:space="preserve">DECLARATION OF CHERIEL JENSEN IN SUPPORT OF WRIT Areas fogged for mosquitoes support fewer insects thereby reducing the available food supply for bats and birds thereby reducing the number of bats and birds in locations that are fogged. </w:t>
      </w:r>
      <w:r w:rsidR="00CC69A2">
        <w:rPr>
          <w:rFonts w:ascii="Times New Roman" w:hAnsi="Times New Roman" w:cs="Times New Roman"/>
          <w:sz w:val="28"/>
          <w:szCs w:val="28"/>
        </w:rPr>
        <w:t>EXHIBIT</w:t>
      </w:r>
      <w:r w:rsidR="00FF14CC">
        <w:rPr>
          <w:rFonts w:ascii="Times New Roman" w:hAnsi="Times New Roman" w:cs="Times New Roman"/>
          <w:sz w:val="28"/>
          <w:szCs w:val="28"/>
        </w:rPr>
        <w:t>S 15, 16,</w:t>
      </w:r>
      <w:r w:rsidR="00CC69A2">
        <w:rPr>
          <w:rFonts w:ascii="Times New Roman" w:hAnsi="Times New Roman" w:cs="Times New Roman"/>
          <w:sz w:val="28"/>
          <w:szCs w:val="28"/>
        </w:rPr>
        <w:t xml:space="preserve"> </w:t>
      </w:r>
      <w:r w:rsidRPr="00C05C1D">
        <w:rPr>
          <w:rFonts w:ascii="Times New Roman" w:hAnsi="Times New Roman" w:cs="Times New Roman"/>
          <w:sz w:val="28"/>
          <w:szCs w:val="28"/>
        </w:rPr>
        <w:t xml:space="preserve">DECLARATION OF KATHYN MATHEWSON, DECLARATION OF RICHARD FAGERLUND Children walking to school on mornings after fogging will inhale an unknown amount of this pesticide aerosol. </w:t>
      </w:r>
      <w:r w:rsidR="00CC69A2">
        <w:rPr>
          <w:rFonts w:ascii="Times New Roman" w:hAnsi="Times New Roman" w:cs="Times New Roman"/>
          <w:sz w:val="28"/>
          <w:szCs w:val="28"/>
        </w:rPr>
        <w:t>EXHIBIT</w:t>
      </w:r>
      <w:r w:rsidR="00FF14CC">
        <w:rPr>
          <w:rFonts w:ascii="Times New Roman" w:hAnsi="Times New Roman" w:cs="Times New Roman"/>
          <w:sz w:val="28"/>
          <w:szCs w:val="28"/>
        </w:rPr>
        <w:t xml:space="preserve"> 16</w:t>
      </w:r>
      <w:r w:rsidR="00CC69A2">
        <w:rPr>
          <w:rFonts w:ascii="Times New Roman" w:hAnsi="Times New Roman" w:cs="Times New Roman"/>
          <w:sz w:val="28"/>
          <w:szCs w:val="28"/>
        </w:rPr>
        <w:t xml:space="preserve"> </w:t>
      </w:r>
      <w:r w:rsidRPr="00C05C1D">
        <w:rPr>
          <w:rFonts w:ascii="Times New Roman" w:hAnsi="Times New Roman" w:cs="Times New Roman"/>
          <w:sz w:val="28"/>
          <w:szCs w:val="28"/>
        </w:rPr>
        <w:t xml:space="preserve">DECLARATION OF RICHARD FAGERLUND, </w:t>
      </w:r>
      <w:r w:rsidR="00FF14CC">
        <w:rPr>
          <w:rFonts w:ascii="Times New Roman" w:hAnsi="Times New Roman" w:cs="Times New Roman"/>
          <w:sz w:val="28"/>
          <w:szCs w:val="28"/>
        </w:rPr>
        <w:t xml:space="preserve">EXHIBIT 13, </w:t>
      </w:r>
      <w:r w:rsidRPr="00C05C1D">
        <w:rPr>
          <w:rFonts w:ascii="Times New Roman" w:hAnsi="Times New Roman" w:cs="Times New Roman"/>
          <w:sz w:val="28"/>
          <w:szCs w:val="28"/>
        </w:rPr>
        <w:t xml:space="preserve">DECLARATION OF CHERIEL JENSEN IN SUPPORT OF WRIT. Localized losses of bees will cause diminished pollination for all growers. </w:t>
      </w:r>
      <w:r w:rsidR="00CC69A2">
        <w:rPr>
          <w:rFonts w:ascii="Times New Roman" w:hAnsi="Times New Roman" w:cs="Times New Roman"/>
          <w:sz w:val="28"/>
          <w:szCs w:val="28"/>
        </w:rPr>
        <w:t>EXH</w:t>
      </w:r>
      <w:r w:rsidR="00FF14CC">
        <w:rPr>
          <w:rFonts w:ascii="Times New Roman" w:hAnsi="Times New Roman" w:cs="Times New Roman"/>
          <w:sz w:val="28"/>
          <w:szCs w:val="28"/>
        </w:rPr>
        <w:t>I</w:t>
      </w:r>
      <w:r w:rsidR="00CC69A2">
        <w:rPr>
          <w:rFonts w:ascii="Times New Roman" w:hAnsi="Times New Roman" w:cs="Times New Roman"/>
          <w:sz w:val="28"/>
          <w:szCs w:val="28"/>
        </w:rPr>
        <w:t>BIT</w:t>
      </w:r>
      <w:r w:rsidR="00FF14CC">
        <w:rPr>
          <w:rFonts w:ascii="Times New Roman" w:hAnsi="Times New Roman" w:cs="Times New Roman"/>
          <w:sz w:val="28"/>
          <w:szCs w:val="28"/>
        </w:rPr>
        <w:t xml:space="preserve"> 15</w:t>
      </w:r>
      <w:r w:rsidR="00CC69A2">
        <w:rPr>
          <w:rFonts w:ascii="Times New Roman" w:hAnsi="Times New Roman" w:cs="Times New Roman"/>
          <w:sz w:val="28"/>
          <w:szCs w:val="28"/>
        </w:rPr>
        <w:t xml:space="preserve"> </w:t>
      </w:r>
      <w:r w:rsidRPr="00C05C1D">
        <w:rPr>
          <w:rFonts w:ascii="Times New Roman" w:hAnsi="Times New Roman" w:cs="Times New Roman"/>
          <w:sz w:val="28"/>
          <w:szCs w:val="28"/>
        </w:rPr>
        <w:t xml:space="preserve">DECLARATION OF KATHRYN MATHEWSON, </w:t>
      </w:r>
      <w:r w:rsidR="00FF14CC">
        <w:rPr>
          <w:rFonts w:ascii="Times New Roman" w:hAnsi="Times New Roman" w:cs="Times New Roman"/>
          <w:sz w:val="28"/>
          <w:szCs w:val="28"/>
        </w:rPr>
        <w:t xml:space="preserve">EXHIBIT 16, </w:t>
      </w:r>
      <w:r w:rsidRPr="00C05C1D">
        <w:rPr>
          <w:rFonts w:ascii="Times New Roman" w:hAnsi="Times New Roman" w:cs="Times New Roman"/>
          <w:sz w:val="28"/>
          <w:szCs w:val="28"/>
        </w:rPr>
        <w:t>DECLARATION OF RICHARD FAGERLUND.</w:t>
      </w:r>
    </w:p>
    <w:p w:rsidR="007B70BE" w:rsidRPr="00C05C1D" w:rsidRDefault="007B70BE" w:rsidP="00D40B14">
      <w:pPr>
        <w:pStyle w:val="ListParagraph"/>
        <w:numPr>
          <w:ilvl w:val="0"/>
          <w:numId w:val="4"/>
        </w:numPr>
        <w:spacing w:line="360" w:lineRule="auto"/>
        <w:rPr>
          <w:rFonts w:ascii="Times New Roman" w:hAnsi="Times New Roman" w:cs="Times New Roman"/>
          <w:sz w:val="28"/>
          <w:szCs w:val="28"/>
        </w:rPr>
      </w:pPr>
      <w:r w:rsidRPr="00C05C1D">
        <w:rPr>
          <w:rFonts w:ascii="Times New Roman" w:hAnsi="Times New Roman" w:cs="Times New Roman"/>
          <w:sz w:val="28"/>
          <w:szCs w:val="28"/>
        </w:rPr>
        <w:t>Pesticide fogging resumed with Zenivex E4 May 22, 2014, the earliest ever in response to finding WNV infected mosquitoes.</w:t>
      </w:r>
      <w:r w:rsidR="00CC69A2">
        <w:rPr>
          <w:rFonts w:ascii="Times New Roman" w:hAnsi="Times New Roman" w:cs="Times New Roman"/>
          <w:sz w:val="28"/>
          <w:szCs w:val="28"/>
        </w:rPr>
        <w:t xml:space="preserve"> EXHIBIT</w:t>
      </w:r>
      <w:r w:rsidR="00FF14CC">
        <w:rPr>
          <w:rFonts w:ascii="Times New Roman" w:hAnsi="Times New Roman" w:cs="Times New Roman"/>
          <w:sz w:val="28"/>
          <w:szCs w:val="28"/>
        </w:rPr>
        <w:t xml:space="preserve"> 20</w:t>
      </w:r>
      <w:r w:rsidRPr="00C05C1D">
        <w:rPr>
          <w:rFonts w:ascii="Times New Roman" w:hAnsi="Times New Roman" w:cs="Times New Roman"/>
          <w:sz w:val="28"/>
          <w:szCs w:val="28"/>
        </w:rPr>
        <w:t xml:space="preserve"> AR 235  Record-breaking levels of WNV infections were observed in 2014. </w:t>
      </w:r>
      <w:r w:rsidR="00CC69A2">
        <w:rPr>
          <w:rFonts w:ascii="Times New Roman" w:hAnsi="Times New Roman" w:cs="Times New Roman"/>
          <w:sz w:val="28"/>
          <w:szCs w:val="28"/>
        </w:rPr>
        <w:t>EXHIBIT</w:t>
      </w:r>
      <w:r w:rsidR="00FF14CC">
        <w:rPr>
          <w:rFonts w:ascii="Times New Roman" w:hAnsi="Times New Roman" w:cs="Times New Roman"/>
          <w:sz w:val="28"/>
          <w:szCs w:val="28"/>
        </w:rPr>
        <w:t xml:space="preserve"> 20</w:t>
      </w:r>
      <w:r w:rsidR="00CC69A2">
        <w:rPr>
          <w:rFonts w:ascii="Times New Roman" w:hAnsi="Times New Roman" w:cs="Times New Roman"/>
          <w:sz w:val="28"/>
          <w:szCs w:val="28"/>
        </w:rPr>
        <w:t xml:space="preserve"> </w:t>
      </w:r>
      <w:r w:rsidRPr="00C05C1D">
        <w:rPr>
          <w:rFonts w:ascii="Times New Roman" w:hAnsi="Times New Roman" w:cs="Times New Roman"/>
          <w:sz w:val="28"/>
          <w:szCs w:val="28"/>
        </w:rPr>
        <w:t>AR 313. The last fogging was done on September 18, 2014, after finding a WNV-infected mosquito on September 11, 2014.</w:t>
      </w:r>
      <w:r w:rsidR="00CC69A2">
        <w:rPr>
          <w:rFonts w:ascii="Times New Roman" w:hAnsi="Times New Roman" w:cs="Times New Roman"/>
          <w:sz w:val="28"/>
          <w:szCs w:val="28"/>
        </w:rPr>
        <w:t xml:space="preserve"> EXHIBIT</w:t>
      </w:r>
      <w:r w:rsidR="00FF14CC">
        <w:rPr>
          <w:rFonts w:ascii="Times New Roman" w:hAnsi="Times New Roman" w:cs="Times New Roman"/>
          <w:sz w:val="28"/>
          <w:szCs w:val="28"/>
        </w:rPr>
        <w:t xml:space="preserve"> 20</w:t>
      </w:r>
      <w:r w:rsidRPr="00C05C1D">
        <w:rPr>
          <w:rFonts w:ascii="Times New Roman" w:hAnsi="Times New Roman" w:cs="Times New Roman"/>
          <w:sz w:val="28"/>
          <w:szCs w:val="28"/>
        </w:rPr>
        <w:t xml:space="preserve"> AR 344.  </w:t>
      </w:r>
    </w:p>
    <w:p w:rsidR="007B70BE" w:rsidRPr="0047038F" w:rsidRDefault="007B70BE" w:rsidP="0047038F">
      <w:pPr>
        <w:pStyle w:val="ListParagraph"/>
        <w:numPr>
          <w:ilvl w:val="0"/>
          <w:numId w:val="4"/>
        </w:numPr>
        <w:spacing w:line="360" w:lineRule="auto"/>
        <w:rPr>
          <w:rFonts w:ascii="Times New Roman" w:hAnsi="Times New Roman" w:cs="Times New Roman"/>
          <w:sz w:val="28"/>
          <w:szCs w:val="28"/>
        </w:rPr>
      </w:pPr>
      <w:r w:rsidRPr="00C05C1D">
        <w:rPr>
          <w:rFonts w:ascii="Times New Roman" w:hAnsi="Times New Roman" w:cs="Times New Roman"/>
          <w:sz w:val="28"/>
          <w:szCs w:val="28"/>
        </w:rPr>
        <w:t>The time between detection and the fogging has varied from as little as four days,</w:t>
      </w:r>
      <w:r w:rsidR="00CC69A2">
        <w:rPr>
          <w:rFonts w:ascii="Times New Roman" w:hAnsi="Times New Roman" w:cs="Times New Roman"/>
          <w:sz w:val="28"/>
          <w:szCs w:val="28"/>
        </w:rPr>
        <w:t xml:space="preserve"> EXHIB</w:t>
      </w:r>
      <w:r w:rsidR="00FF14CC">
        <w:rPr>
          <w:rFonts w:ascii="Times New Roman" w:hAnsi="Times New Roman" w:cs="Times New Roman"/>
          <w:sz w:val="28"/>
          <w:szCs w:val="28"/>
        </w:rPr>
        <w:t>I</w:t>
      </w:r>
      <w:r w:rsidR="00CC69A2">
        <w:rPr>
          <w:rFonts w:ascii="Times New Roman" w:hAnsi="Times New Roman" w:cs="Times New Roman"/>
          <w:sz w:val="28"/>
          <w:szCs w:val="28"/>
        </w:rPr>
        <w:t>T</w:t>
      </w:r>
      <w:r w:rsidR="00FF14CC">
        <w:rPr>
          <w:rFonts w:ascii="Times New Roman" w:hAnsi="Times New Roman" w:cs="Times New Roman"/>
          <w:sz w:val="28"/>
          <w:szCs w:val="28"/>
        </w:rPr>
        <w:t xml:space="preserve"> 20</w:t>
      </w:r>
      <w:r w:rsidR="00CC69A2">
        <w:rPr>
          <w:rFonts w:ascii="Times New Roman" w:hAnsi="Times New Roman" w:cs="Times New Roman"/>
          <w:sz w:val="28"/>
          <w:szCs w:val="28"/>
        </w:rPr>
        <w:t xml:space="preserve"> </w:t>
      </w:r>
      <w:r w:rsidRPr="00C05C1D">
        <w:rPr>
          <w:rFonts w:ascii="Times New Roman" w:hAnsi="Times New Roman" w:cs="Times New Roman"/>
          <w:sz w:val="28"/>
          <w:szCs w:val="28"/>
        </w:rPr>
        <w:t xml:space="preserve"> AR 136, 147, to as much as 10 days, </w:t>
      </w:r>
      <w:r w:rsidR="00CC69A2">
        <w:rPr>
          <w:rFonts w:ascii="Times New Roman" w:hAnsi="Times New Roman" w:cs="Times New Roman"/>
          <w:sz w:val="28"/>
          <w:szCs w:val="28"/>
        </w:rPr>
        <w:t>EXHIBIT</w:t>
      </w:r>
      <w:r w:rsidR="00FF14CC">
        <w:rPr>
          <w:rFonts w:ascii="Times New Roman" w:hAnsi="Times New Roman" w:cs="Times New Roman"/>
          <w:sz w:val="28"/>
          <w:szCs w:val="28"/>
        </w:rPr>
        <w:t xml:space="preserve"> 20</w:t>
      </w:r>
      <w:r w:rsidR="00CC69A2">
        <w:rPr>
          <w:rFonts w:ascii="Times New Roman" w:hAnsi="Times New Roman" w:cs="Times New Roman"/>
          <w:sz w:val="28"/>
          <w:szCs w:val="28"/>
        </w:rPr>
        <w:t xml:space="preserve"> </w:t>
      </w:r>
      <w:r w:rsidRPr="00C05C1D">
        <w:rPr>
          <w:rFonts w:ascii="Times New Roman" w:hAnsi="Times New Roman" w:cs="Times New Roman"/>
          <w:sz w:val="28"/>
          <w:szCs w:val="28"/>
        </w:rPr>
        <w:t xml:space="preserve">AR 89, 331, and even 13 days. </w:t>
      </w:r>
      <w:r w:rsidR="00CC69A2">
        <w:rPr>
          <w:rFonts w:ascii="Times New Roman" w:hAnsi="Times New Roman" w:cs="Times New Roman"/>
          <w:sz w:val="28"/>
          <w:szCs w:val="28"/>
        </w:rPr>
        <w:t>EXHIBIT</w:t>
      </w:r>
      <w:r w:rsidR="00FF14CC">
        <w:rPr>
          <w:rFonts w:ascii="Times New Roman" w:hAnsi="Times New Roman" w:cs="Times New Roman"/>
          <w:sz w:val="28"/>
          <w:szCs w:val="28"/>
        </w:rPr>
        <w:t xml:space="preserve"> 20,</w:t>
      </w:r>
      <w:r w:rsidR="00CC69A2">
        <w:rPr>
          <w:rFonts w:ascii="Times New Roman" w:hAnsi="Times New Roman" w:cs="Times New Roman"/>
          <w:sz w:val="28"/>
          <w:szCs w:val="28"/>
        </w:rPr>
        <w:t xml:space="preserve"> </w:t>
      </w:r>
      <w:r w:rsidRPr="00C05C1D">
        <w:rPr>
          <w:rFonts w:ascii="Times New Roman" w:hAnsi="Times New Roman" w:cs="Times New Roman"/>
          <w:sz w:val="28"/>
          <w:szCs w:val="28"/>
        </w:rPr>
        <w:t xml:space="preserve">AR 67 It is most frequently about 6 or 7 days, </w:t>
      </w:r>
      <w:r w:rsidR="00CC69A2">
        <w:rPr>
          <w:rFonts w:ascii="Times New Roman" w:hAnsi="Times New Roman" w:cs="Times New Roman"/>
          <w:sz w:val="28"/>
          <w:szCs w:val="28"/>
        </w:rPr>
        <w:t xml:space="preserve">EXHIBIT </w:t>
      </w:r>
      <w:r w:rsidRPr="00C05C1D">
        <w:rPr>
          <w:rFonts w:ascii="Times New Roman" w:hAnsi="Times New Roman" w:cs="Times New Roman"/>
          <w:sz w:val="28"/>
          <w:szCs w:val="28"/>
        </w:rPr>
        <w:t xml:space="preserve">AR 120, 142, 295, 312, 334, 344. Time enough to provide notice to the residents whose properties are being sprayed, e.g. </w:t>
      </w:r>
      <w:r w:rsidR="00CC69A2">
        <w:rPr>
          <w:rFonts w:ascii="Times New Roman" w:hAnsi="Times New Roman" w:cs="Times New Roman"/>
          <w:sz w:val="28"/>
          <w:szCs w:val="28"/>
        </w:rPr>
        <w:t>EXHIBIT</w:t>
      </w:r>
      <w:r w:rsidR="00FF14CC">
        <w:rPr>
          <w:rFonts w:ascii="Times New Roman" w:hAnsi="Times New Roman" w:cs="Times New Roman"/>
          <w:sz w:val="28"/>
          <w:szCs w:val="28"/>
        </w:rPr>
        <w:t xml:space="preserve"> 20,</w:t>
      </w:r>
      <w:r w:rsidR="00CC69A2">
        <w:rPr>
          <w:rFonts w:ascii="Times New Roman" w:hAnsi="Times New Roman" w:cs="Times New Roman"/>
          <w:sz w:val="28"/>
          <w:szCs w:val="28"/>
        </w:rPr>
        <w:t xml:space="preserve"> </w:t>
      </w:r>
      <w:r w:rsidRPr="00C05C1D">
        <w:rPr>
          <w:rFonts w:ascii="Times New Roman" w:hAnsi="Times New Roman" w:cs="Times New Roman"/>
          <w:sz w:val="28"/>
          <w:szCs w:val="28"/>
        </w:rPr>
        <w:t xml:space="preserve">AR 89.  However, the time from the date of the press release notice of the spraying, to the date of the proposed spraying, varied from as little as one day, </w:t>
      </w:r>
      <w:r w:rsidR="00CC69A2">
        <w:rPr>
          <w:rFonts w:ascii="Times New Roman" w:hAnsi="Times New Roman" w:cs="Times New Roman"/>
          <w:sz w:val="28"/>
          <w:szCs w:val="28"/>
        </w:rPr>
        <w:t>EXHIBIT</w:t>
      </w:r>
      <w:r w:rsidR="00FF14CC">
        <w:rPr>
          <w:rFonts w:ascii="Times New Roman" w:hAnsi="Times New Roman" w:cs="Times New Roman"/>
          <w:sz w:val="28"/>
          <w:szCs w:val="28"/>
        </w:rPr>
        <w:t xml:space="preserve"> 20</w:t>
      </w:r>
      <w:r w:rsidR="00CC69A2">
        <w:rPr>
          <w:rFonts w:ascii="Times New Roman" w:hAnsi="Times New Roman" w:cs="Times New Roman"/>
          <w:sz w:val="28"/>
          <w:szCs w:val="28"/>
        </w:rPr>
        <w:t xml:space="preserve"> </w:t>
      </w:r>
      <w:r w:rsidRPr="00C05C1D">
        <w:rPr>
          <w:rFonts w:ascii="Times New Roman" w:hAnsi="Times New Roman" w:cs="Times New Roman"/>
          <w:sz w:val="28"/>
          <w:szCs w:val="28"/>
        </w:rPr>
        <w:t xml:space="preserve">AR 154, 295, 313, to as much as 7 days. </w:t>
      </w:r>
      <w:r w:rsidR="00CC69A2">
        <w:rPr>
          <w:rFonts w:ascii="Times New Roman" w:hAnsi="Times New Roman" w:cs="Times New Roman"/>
          <w:sz w:val="28"/>
          <w:szCs w:val="28"/>
        </w:rPr>
        <w:t>EXHIBIT</w:t>
      </w:r>
      <w:r w:rsidR="00BF2F10">
        <w:rPr>
          <w:rFonts w:ascii="Times New Roman" w:hAnsi="Times New Roman" w:cs="Times New Roman"/>
          <w:sz w:val="28"/>
          <w:szCs w:val="28"/>
        </w:rPr>
        <w:t xml:space="preserve"> 20</w:t>
      </w:r>
      <w:r w:rsidR="00CC69A2">
        <w:rPr>
          <w:rFonts w:ascii="Times New Roman" w:hAnsi="Times New Roman" w:cs="Times New Roman"/>
          <w:sz w:val="28"/>
          <w:szCs w:val="28"/>
        </w:rPr>
        <w:t xml:space="preserve"> </w:t>
      </w:r>
      <w:r w:rsidRPr="00C05C1D">
        <w:rPr>
          <w:rFonts w:ascii="Times New Roman" w:hAnsi="Times New Roman" w:cs="Times New Roman"/>
          <w:sz w:val="28"/>
          <w:szCs w:val="28"/>
        </w:rPr>
        <w:t>AR 69 .</w:t>
      </w:r>
    </w:p>
    <w:p w:rsidR="007B70BE" w:rsidRPr="00C05C1D" w:rsidRDefault="00EE0B09" w:rsidP="00D40B14">
      <w:pPr>
        <w:pStyle w:val="ListParagraph"/>
        <w:numPr>
          <w:ilvl w:val="0"/>
          <w:numId w:val="4"/>
        </w:numPr>
        <w:spacing w:line="360" w:lineRule="auto"/>
        <w:rPr>
          <w:rFonts w:ascii="Times New Roman" w:hAnsi="Times New Roman" w:cs="Times New Roman"/>
          <w:sz w:val="28"/>
          <w:szCs w:val="28"/>
        </w:rPr>
      </w:pPr>
      <w:r w:rsidRPr="00C05C1D">
        <w:rPr>
          <w:rFonts w:ascii="Times New Roman" w:hAnsi="Times New Roman" w:cs="Times New Roman"/>
          <w:sz w:val="28"/>
          <w:szCs w:val="28"/>
        </w:rPr>
        <w:t xml:space="preserve">On or </w:t>
      </w:r>
      <w:r w:rsidR="00980483">
        <w:rPr>
          <w:rFonts w:ascii="Times New Roman" w:hAnsi="Times New Roman" w:cs="Times New Roman"/>
          <w:sz w:val="28"/>
          <w:szCs w:val="28"/>
        </w:rPr>
        <w:t>about March 27, 2015</w:t>
      </w:r>
      <w:r w:rsidR="00CC69A2">
        <w:rPr>
          <w:rFonts w:ascii="Times New Roman" w:hAnsi="Times New Roman" w:cs="Times New Roman"/>
          <w:sz w:val="28"/>
          <w:szCs w:val="28"/>
        </w:rPr>
        <w:t>, RPI</w:t>
      </w:r>
      <w:r w:rsidRPr="00C05C1D">
        <w:rPr>
          <w:rFonts w:ascii="Times New Roman" w:hAnsi="Times New Roman" w:cs="Times New Roman"/>
          <w:sz w:val="28"/>
          <w:szCs w:val="28"/>
        </w:rPr>
        <w:t xml:space="preserve"> reported on its website of finding three dead birds infected with WNV in</w:t>
      </w:r>
      <w:r w:rsidR="0047038F">
        <w:rPr>
          <w:rFonts w:ascii="Times New Roman" w:hAnsi="Times New Roman" w:cs="Times New Roman"/>
          <w:sz w:val="28"/>
          <w:szCs w:val="28"/>
        </w:rPr>
        <w:t xml:space="preserve"> zip codes 95124, 95123, and 95014</w:t>
      </w:r>
      <w:r w:rsidR="00CC69A2">
        <w:rPr>
          <w:rFonts w:ascii="Times New Roman" w:hAnsi="Times New Roman" w:cs="Times New Roman"/>
          <w:sz w:val="28"/>
          <w:szCs w:val="28"/>
        </w:rPr>
        <w:t>. Under RPI</w:t>
      </w:r>
      <w:r w:rsidRPr="00C05C1D">
        <w:rPr>
          <w:rFonts w:ascii="Times New Roman" w:hAnsi="Times New Roman" w:cs="Times New Roman"/>
          <w:sz w:val="28"/>
          <w:szCs w:val="28"/>
        </w:rPr>
        <w:t>’s practices, the d</w:t>
      </w:r>
      <w:r w:rsidR="0047038F">
        <w:rPr>
          <w:rFonts w:ascii="Times New Roman" w:hAnsi="Times New Roman" w:cs="Times New Roman"/>
          <w:sz w:val="28"/>
          <w:szCs w:val="28"/>
        </w:rPr>
        <w:t>ead birds trigger</w:t>
      </w:r>
      <w:r w:rsidRPr="00C05C1D">
        <w:rPr>
          <w:rFonts w:ascii="Times New Roman" w:hAnsi="Times New Roman" w:cs="Times New Roman"/>
          <w:sz w:val="28"/>
          <w:szCs w:val="28"/>
        </w:rPr>
        <w:t xml:space="preserve"> mosquito trapping</w:t>
      </w:r>
      <w:r w:rsidR="0047038F">
        <w:rPr>
          <w:rFonts w:ascii="Times New Roman" w:hAnsi="Times New Roman" w:cs="Times New Roman"/>
          <w:sz w:val="28"/>
          <w:szCs w:val="28"/>
        </w:rPr>
        <w:t>,</w:t>
      </w:r>
      <w:r w:rsidRPr="00C05C1D">
        <w:rPr>
          <w:rFonts w:ascii="Times New Roman" w:hAnsi="Times New Roman" w:cs="Times New Roman"/>
          <w:sz w:val="28"/>
          <w:szCs w:val="28"/>
        </w:rPr>
        <w:t xml:space="preserve"> which has previously always precipitated pesticide fogging. Unless restrained by this Court, Respondent will resume pesticide fogging of residential communities in Santa Clara County without ever having studied the environmental impacts thereof and without securing a warrant before entering private</w:t>
      </w:r>
      <w:r w:rsidR="003C44AF" w:rsidRPr="00C05C1D">
        <w:rPr>
          <w:rFonts w:ascii="Times New Roman" w:hAnsi="Times New Roman" w:cs="Times New Roman"/>
          <w:sz w:val="28"/>
          <w:szCs w:val="28"/>
        </w:rPr>
        <w:t xml:space="preserve"> properties causing </w:t>
      </w:r>
      <w:r w:rsidR="0047038F">
        <w:rPr>
          <w:rFonts w:ascii="Times New Roman" w:hAnsi="Times New Roman" w:cs="Times New Roman"/>
          <w:sz w:val="28"/>
          <w:szCs w:val="28"/>
        </w:rPr>
        <w:t xml:space="preserve">irreparable injuries to </w:t>
      </w:r>
      <w:r w:rsidR="003C44AF" w:rsidRPr="00C05C1D">
        <w:rPr>
          <w:rFonts w:ascii="Times New Roman" w:hAnsi="Times New Roman" w:cs="Times New Roman"/>
          <w:sz w:val="28"/>
          <w:szCs w:val="28"/>
        </w:rPr>
        <w:t>Petitioners. Petitioners will suffer irreparable injury to their right to be safe and secure in their homes if Respondent is allowed to proceed with pesticide fogging of private properties without first securing a warrant. Petitioners will suffer irreparable injury to their interests in maintaining a healthy environment with bees and butterflies and other beneficial insects that will be killed by the pesticide fogging and with a diversity of birds and bats that will be diminished along with the insect food supply.</w:t>
      </w:r>
      <w:r w:rsidR="0047038F">
        <w:rPr>
          <w:rFonts w:ascii="Times New Roman" w:hAnsi="Times New Roman" w:cs="Times New Roman"/>
          <w:sz w:val="28"/>
          <w:szCs w:val="28"/>
        </w:rPr>
        <w:t xml:space="preserve"> Petitioners will suffer irreparable injury </w:t>
      </w:r>
      <w:r w:rsidR="00D25EE0">
        <w:rPr>
          <w:rFonts w:ascii="Times New Roman" w:hAnsi="Times New Roman" w:cs="Times New Roman"/>
          <w:sz w:val="28"/>
          <w:szCs w:val="28"/>
        </w:rPr>
        <w:t>from being assaulted with this pesticide chemical throughout their property while not knowing what the long-term risk of exposure to this chemical might be to their person, their children, their pets, or their gardens.</w:t>
      </w:r>
    </w:p>
    <w:p w:rsidR="003C44AF" w:rsidRDefault="003C44AF" w:rsidP="00D40B14">
      <w:pPr>
        <w:pStyle w:val="ListParagraph"/>
        <w:numPr>
          <w:ilvl w:val="0"/>
          <w:numId w:val="4"/>
        </w:numPr>
        <w:spacing w:line="360" w:lineRule="auto"/>
        <w:rPr>
          <w:rFonts w:ascii="Times New Roman" w:hAnsi="Times New Roman" w:cs="Times New Roman"/>
          <w:sz w:val="28"/>
          <w:szCs w:val="28"/>
        </w:rPr>
      </w:pPr>
      <w:r w:rsidRPr="00C05C1D">
        <w:rPr>
          <w:rFonts w:ascii="Times New Roman" w:hAnsi="Times New Roman" w:cs="Times New Roman"/>
          <w:sz w:val="28"/>
          <w:szCs w:val="28"/>
        </w:rPr>
        <w:t>If a stay of further pesticide fogging is granted there will be negligible if any harm to the interests of Respondent in protecting people from the WNV. The results of Respondent’s 7 years of pesticide fogging have done nothing to reduce the incidence of WNV</w:t>
      </w:r>
      <w:r w:rsidR="00523E0C" w:rsidRPr="00C05C1D">
        <w:rPr>
          <w:rFonts w:ascii="Times New Roman" w:hAnsi="Times New Roman" w:cs="Times New Roman"/>
          <w:sz w:val="28"/>
          <w:szCs w:val="28"/>
        </w:rPr>
        <w:t xml:space="preserve"> over time</w:t>
      </w:r>
      <w:r w:rsidR="00CC69A2">
        <w:rPr>
          <w:rFonts w:ascii="Times New Roman" w:hAnsi="Times New Roman" w:cs="Times New Roman"/>
          <w:sz w:val="28"/>
          <w:szCs w:val="28"/>
        </w:rPr>
        <w:t xml:space="preserve"> according to RPI</w:t>
      </w:r>
      <w:r w:rsidR="00BF2F10">
        <w:rPr>
          <w:rFonts w:ascii="Times New Roman" w:hAnsi="Times New Roman" w:cs="Times New Roman"/>
          <w:sz w:val="28"/>
          <w:szCs w:val="28"/>
        </w:rPr>
        <w:t>’s report. See EXHIBIT 18</w:t>
      </w:r>
      <w:r w:rsidRPr="00C05C1D">
        <w:rPr>
          <w:rFonts w:ascii="Times New Roman" w:hAnsi="Times New Roman" w:cs="Times New Roman"/>
          <w:sz w:val="28"/>
          <w:szCs w:val="28"/>
        </w:rPr>
        <w:t xml:space="preserve">. </w:t>
      </w:r>
      <w:r w:rsidR="00523E0C" w:rsidRPr="00C05C1D">
        <w:rPr>
          <w:rFonts w:ascii="Times New Roman" w:hAnsi="Times New Roman" w:cs="Times New Roman"/>
          <w:sz w:val="28"/>
          <w:szCs w:val="28"/>
        </w:rPr>
        <w:t>At least one study has</w:t>
      </w:r>
      <w:r w:rsidRPr="00C05C1D">
        <w:rPr>
          <w:rFonts w:ascii="Times New Roman" w:hAnsi="Times New Roman" w:cs="Times New Roman"/>
          <w:sz w:val="28"/>
          <w:szCs w:val="28"/>
        </w:rPr>
        <w:t xml:space="preserve"> been done of the incidence of WNV in communities that use pesticide fogging </w:t>
      </w:r>
      <w:r w:rsidR="00523E0C" w:rsidRPr="00C05C1D">
        <w:rPr>
          <w:rFonts w:ascii="Times New Roman" w:hAnsi="Times New Roman" w:cs="Times New Roman"/>
          <w:sz w:val="28"/>
          <w:szCs w:val="28"/>
        </w:rPr>
        <w:t xml:space="preserve">and in communities that do not. That study found the statistical difference of WNV incidence to be negligible with one suite of communities that used </w:t>
      </w:r>
      <w:r w:rsidR="00CC69A2">
        <w:rPr>
          <w:rFonts w:ascii="Times New Roman" w:hAnsi="Times New Roman" w:cs="Times New Roman"/>
          <w:sz w:val="28"/>
          <w:szCs w:val="28"/>
        </w:rPr>
        <w:t xml:space="preserve">pesticide </w:t>
      </w:r>
      <w:r w:rsidR="00523E0C" w:rsidRPr="00C05C1D">
        <w:rPr>
          <w:rFonts w:ascii="Times New Roman" w:hAnsi="Times New Roman" w:cs="Times New Roman"/>
          <w:sz w:val="28"/>
          <w:szCs w:val="28"/>
        </w:rPr>
        <w:t>spraying having a WNV incidence of 1.37 people/100,000 while the others that did not spray had an incidence of 1.19</w:t>
      </w:r>
      <w:r w:rsidR="00BF2F10">
        <w:rPr>
          <w:rFonts w:ascii="Times New Roman" w:hAnsi="Times New Roman" w:cs="Times New Roman"/>
          <w:sz w:val="28"/>
          <w:szCs w:val="28"/>
        </w:rPr>
        <w:t xml:space="preserve"> people/100,000. See EXHIBIT 19</w:t>
      </w:r>
      <w:r w:rsidR="00523E0C" w:rsidRPr="00C05C1D">
        <w:rPr>
          <w:rFonts w:ascii="Times New Roman" w:hAnsi="Times New Roman" w:cs="Times New Roman"/>
          <w:sz w:val="28"/>
          <w:szCs w:val="28"/>
        </w:rPr>
        <w:t xml:space="preserve"> In 2014 Santa Clara County</w:t>
      </w:r>
      <w:r w:rsidR="00FE686F" w:rsidRPr="00C05C1D">
        <w:rPr>
          <w:rFonts w:ascii="Times New Roman" w:hAnsi="Times New Roman" w:cs="Times New Roman"/>
          <w:sz w:val="28"/>
          <w:szCs w:val="28"/>
        </w:rPr>
        <w:t xml:space="preserve"> had</w:t>
      </w:r>
      <w:r w:rsidR="00523E0C" w:rsidRPr="00C05C1D">
        <w:rPr>
          <w:rFonts w:ascii="Times New Roman" w:hAnsi="Times New Roman" w:cs="Times New Roman"/>
          <w:sz w:val="28"/>
          <w:szCs w:val="28"/>
        </w:rPr>
        <w:t xml:space="preserve"> 11 hu</w:t>
      </w:r>
      <w:r w:rsidR="00BF2F10">
        <w:rPr>
          <w:rFonts w:ascii="Times New Roman" w:hAnsi="Times New Roman" w:cs="Times New Roman"/>
          <w:sz w:val="28"/>
          <w:szCs w:val="28"/>
        </w:rPr>
        <w:t>man cases of WNV. See EXHIBIT 18</w:t>
      </w:r>
      <w:r w:rsidR="00523E0C" w:rsidRPr="00C05C1D">
        <w:rPr>
          <w:rFonts w:ascii="Times New Roman" w:hAnsi="Times New Roman" w:cs="Times New Roman"/>
          <w:sz w:val="28"/>
          <w:szCs w:val="28"/>
        </w:rPr>
        <w:t>.</w:t>
      </w:r>
      <w:r w:rsidR="00372557" w:rsidRPr="00C05C1D">
        <w:rPr>
          <w:rStyle w:val="FootnoteReference"/>
          <w:rFonts w:ascii="Times New Roman" w:hAnsi="Times New Roman" w:cs="Times New Roman"/>
          <w:sz w:val="28"/>
          <w:szCs w:val="28"/>
        </w:rPr>
        <w:footnoteReference w:id="6"/>
      </w:r>
      <w:r w:rsidR="00523E0C" w:rsidRPr="00C05C1D">
        <w:rPr>
          <w:rFonts w:ascii="Times New Roman" w:hAnsi="Times New Roman" w:cs="Times New Roman"/>
          <w:sz w:val="28"/>
          <w:szCs w:val="28"/>
        </w:rPr>
        <w:t xml:space="preserve"> </w:t>
      </w:r>
      <w:r w:rsidR="00FE686F" w:rsidRPr="00C05C1D">
        <w:rPr>
          <w:rFonts w:ascii="Times New Roman" w:hAnsi="Times New Roman" w:cs="Times New Roman"/>
          <w:sz w:val="28"/>
          <w:szCs w:val="28"/>
        </w:rPr>
        <w:t xml:space="preserve"> Given that the pesticide fogging is only a minor effort by Respondent in its fight against the WNV</w:t>
      </w:r>
      <w:r w:rsidR="00031A66">
        <w:rPr>
          <w:rStyle w:val="FootnoteReference"/>
          <w:rFonts w:ascii="Times New Roman" w:hAnsi="Times New Roman" w:cs="Times New Roman"/>
          <w:sz w:val="28"/>
          <w:szCs w:val="28"/>
        </w:rPr>
        <w:footnoteReference w:id="7"/>
      </w:r>
      <w:r w:rsidR="00FE686F" w:rsidRPr="00C05C1D">
        <w:rPr>
          <w:rFonts w:ascii="Times New Roman" w:hAnsi="Times New Roman" w:cs="Times New Roman"/>
          <w:sz w:val="28"/>
          <w:szCs w:val="28"/>
        </w:rPr>
        <w:t>, its suspension pending the determination by this court of this case, should pose no serious hardship on Respondent</w:t>
      </w:r>
      <w:r w:rsidR="00372557" w:rsidRPr="00C05C1D">
        <w:rPr>
          <w:rFonts w:ascii="Times New Roman" w:hAnsi="Times New Roman" w:cs="Times New Roman"/>
          <w:sz w:val="28"/>
          <w:szCs w:val="28"/>
        </w:rPr>
        <w:t>’s effort to combat WNV</w:t>
      </w:r>
      <w:r w:rsidR="00FE686F" w:rsidRPr="00C05C1D">
        <w:rPr>
          <w:rFonts w:ascii="Times New Roman" w:hAnsi="Times New Roman" w:cs="Times New Roman"/>
          <w:sz w:val="28"/>
          <w:szCs w:val="28"/>
        </w:rPr>
        <w:t xml:space="preserve"> </w:t>
      </w:r>
      <w:r w:rsidR="00372557" w:rsidRPr="00C05C1D">
        <w:rPr>
          <w:rFonts w:ascii="Times New Roman" w:hAnsi="Times New Roman" w:cs="Times New Roman"/>
          <w:sz w:val="28"/>
          <w:szCs w:val="28"/>
        </w:rPr>
        <w:t>n</w:t>
      </w:r>
      <w:r w:rsidR="00FE686F" w:rsidRPr="00C05C1D">
        <w:rPr>
          <w:rFonts w:ascii="Times New Roman" w:hAnsi="Times New Roman" w:cs="Times New Roman"/>
          <w:sz w:val="28"/>
          <w:szCs w:val="28"/>
        </w:rPr>
        <w:t>or the public interest.</w:t>
      </w:r>
    </w:p>
    <w:p w:rsidR="00E57124" w:rsidRPr="00C05C1D" w:rsidRDefault="00E57124" w:rsidP="00D40B14">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No stay of pesticide spraying has been sought </w:t>
      </w:r>
      <w:r w:rsidR="00031A66">
        <w:rPr>
          <w:rFonts w:ascii="Times New Roman" w:hAnsi="Times New Roman" w:cs="Times New Roman"/>
          <w:sz w:val="28"/>
          <w:szCs w:val="28"/>
        </w:rPr>
        <w:t xml:space="preserve">in the Trial Court </w:t>
      </w:r>
      <w:r>
        <w:rPr>
          <w:rFonts w:ascii="Times New Roman" w:hAnsi="Times New Roman" w:cs="Times New Roman"/>
          <w:sz w:val="28"/>
          <w:szCs w:val="28"/>
        </w:rPr>
        <w:t>since Petitioner’s Cheriel Jensen’s effort</w:t>
      </w:r>
      <w:r w:rsidR="00031A66">
        <w:rPr>
          <w:rFonts w:ascii="Times New Roman" w:hAnsi="Times New Roman" w:cs="Times New Roman"/>
          <w:sz w:val="28"/>
          <w:szCs w:val="28"/>
        </w:rPr>
        <w:t xml:space="preserve"> in pro per</w:t>
      </w:r>
      <w:r>
        <w:rPr>
          <w:rFonts w:ascii="Times New Roman" w:hAnsi="Times New Roman" w:cs="Times New Roman"/>
          <w:sz w:val="28"/>
          <w:szCs w:val="28"/>
        </w:rPr>
        <w:t xml:space="preserve"> last year. Given the Trial Court’s ruling on the demurrer</w:t>
      </w:r>
      <w:r w:rsidR="00031A66">
        <w:rPr>
          <w:rFonts w:ascii="Times New Roman" w:hAnsi="Times New Roman" w:cs="Times New Roman"/>
          <w:sz w:val="28"/>
          <w:szCs w:val="28"/>
        </w:rPr>
        <w:t xml:space="preserve"> indicating Petitioners’ claims had no likelihood of success</w:t>
      </w:r>
      <w:r>
        <w:rPr>
          <w:rFonts w:ascii="Times New Roman" w:hAnsi="Times New Roman" w:cs="Times New Roman"/>
          <w:sz w:val="28"/>
          <w:szCs w:val="28"/>
        </w:rPr>
        <w:t>, any request for a stay of pesticide fogging</w:t>
      </w:r>
      <w:r w:rsidR="00031A66">
        <w:rPr>
          <w:rFonts w:ascii="Times New Roman" w:hAnsi="Times New Roman" w:cs="Times New Roman"/>
          <w:sz w:val="28"/>
          <w:szCs w:val="28"/>
        </w:rPr>
        <w:t xml:space="preserve"> to the Superior Court</w:t>
      </w:r>
      <w:r>
        <w:rPr>
          <w:rFonts w:ascii="Times New Roman" w:hAnsi="Times New Roman" w:cs="Times New Roman"/>
          <w:sz w:val="28"/>
          <w:szCs w:val="28"/>
        </w:rPr>
        <w:t xml:space="preserve"> would </w:t>
      </w:r>
      <w:r w:rsidR="00031A66">
        <w:rPr>
          <w:rFonts w:ascii="Times New Roman" w:hAnsi="Times New Roman" w:cs="Times New Roman"/>
          <w:sz w:val="28"/>
          <w:szCs w:val="28"/>
        </w:rPr>
        <w:t>have been</w:t>
      </w:r>
      <w:r>
        <w:rPr>
          <w:rFonts w:ascii="Times New Roman" w:hAnsi="Times New Roman" w:cs="Times New Roman"/>
          <w:sz w:val="28"/>
          <w:szCs w:val="28"/>
        </w:rPr>
        <w:t xml:space="preserve"> futile.</w:t>
      </w:r>
    </w:p>
    <w:p w:rsidR="00FE686F" w:rsidRPr="00C05C1D" w:rsidRDefault="00FE686F" w:rsidP="00D40B14">
      <w:pPr>
        <w:pStyle w:val="ListParagraph"/>
        <w:spacing w:line="360" w:lineRule="auto"/>
        <w:ind w:left="1080"/>
        <w:jc w:val="center"/>
        <w:rPr>
          <w:rFonts w:ascii="Times New Roman" w:hAnsi="Times New Roman" w:cs="Times New Roman"/>
          <w:sz w:val="28"/>
          <w:szCs w:val="28"/>
        </w:rPr>
      </w:pPr>
      <w:r w:rsidRPr="00C05C1D">
        <w:rPr>
          <w:rFonts w:ascii="Times New Roman" w:hAnsi="Times New Roman" w:cs="Times New Roman"/>
          <w:sz w:val="28"/>
          <w:szCs w:val="28"/>
        </w:rPr>
        <w:t>PRAYER</w:t>
      </w:r>
    </w:p>
    <w:p w:rsidR="00FE686F" w:rsidRPr="00C05C1D" w:rsidRDefault="00FE686F" w:rsidP="00D40B14">
      <w:pPr>
        <w:pStyle w:val="ListParagraph"/>
        <w:spacing w:line="360" w:lineRule="auto"/>
        <w:ind w:left="1080"/>
        <w:rPr>
          <w:rFonts w:ascii="Times New Roman" w:hAnsi="Times New Roman" w:cs="Times New Roman"/>
          <w:sz w:val="28"/>
          <w:szCs w:val="28"/>
        </w:rPr>
      </w:pPr>
      <w:r w:rsidRPr="00C05C1D">
        <w:rPr>
          <w:rFonts w:ascii="Times New Roman" w:hAnsi="Times New Roman" w:cs="Times New Roman"/>
          <w:sz w:val="28"/>
          <w:szCs w:val="28"/>
        </w:rPr>
        <w:t>Wherefore Petitioners pray that this Court:</w:t>
      </w:r>
    </w:p>
    <w:p w:rsidR="00BE4AE7" w:rsidRPr="00C05C1D" w:rsidRDefault="00BE4AE7" w:rsidP="00D40B14">
      <w:pPr>
        <w:pStyle w:val="ListParagraph"/>
        <w:numPr>
          <w:ilvl w:val="0"/>
          <w:numId w:val="5"/>
        </w:numPr>
        <w:spacing w:line="360" w:lineRule="auto"/>
        <w:rPr>
          <w:rFonts w:ascii="Times New Roman" w:hAnsi="Times New Roman" w:cs="Times New Roman"/>
          <w:sz w:val="28"/>
          <w:szCs w:val="28"/>
        </w:rPr>
      </w:pPr>
      <w:r w:rsidRPr="00C05C1D">
        <w:rPr>
          <w:rFonts w:ascii="Times New Roman" w:hAnsi="Times New Roman" w:cs="Times New Roman"/>
          <w:sz w:val="28"/>
          <w:szCs w:val="28"/>
        </w:rPr>
        <w:t>Issue its Writ of Mandate</w:t>
      </w:r>
      <w:r w:rsidR="00FE686F" w:rsidRPr="00C05C1D">
        <w:rPr>
          <w:rFonts w:ascii="Times New Roman" w:hAnsi="Times New Roman" w:cs="Times New Roman"/>
          <w:sz w:val="28"/>
          <w:szCs w:val="28"/>
        </w:rPr>
        <w:t>, or other appr</w:t>
      </w:r>
      <w:r w:rsidR="00372557" w:rsidRPr="00C05C1D">
        <w:rPr>
          <w:rFonts w:ascii="Times New Roman" w:hAnsi="Times New Roman" w:cs="Times New Roman"/>
          <w:sz w:val="28"/>
          <w:szCs w:val="28"/>
        </w:rPr>
        <w:t>opriate stay to the Respondent’</w:t>
      </w:r>
      <w:r w:rsidR="00FE686F" w:rsidRPr="00C05C1D">
        <w:rPr>
          <w:rFonts w:ascii="Times New Roman" w:hAnsi="Times New Roman" w:cs="Times New Roman"/>
          <w:sz w:val="28"/>
          <w:szCs w:val="28"/>
        </w:rPr>
        <w:t>s decision</w:t>
      </w:r>
      <w:r w:rsidRPr="00C05C1D">
        <w:rPr>
          <w:rFonts w:ascii="Times New Roman" w:hAnsi="Times New Roman" w:cs="Times New Roman"/>
          <w:sz w:val="28"/>
          <w:szCs w:val="28"/>
        </w:rPr>
        <w:t>s</w:t>
      </w:r>
      <w:r w:rsidR="00FE686F" w:rsidRPr="00C05C1D">
        <w:rPr>
          <w:rFonts w:ascii="Times New Roman" w:hAnsi="Times New Roman" w:cs="Times New Roman"/>
          <w:sz w:val="28"/>
          <w:szCs w:val="28"/>
        </w:rPr>
        <w:t xml:space="preserve"> to dismiss this case and to deny any injunctive relief for the p</w:t>
      </w:r>
      <w:r w:rsidR="00372557" w:rsidRPr="00C05C1D">
        <w:rPr>
          <w:rFonts w:ascii="Times New Roman" w:hAnsi="Times New Roman" w:cs="Times New Roman"/>
          <w:sz w:val="28"/>
          <w:szCs w:val="28"/>
        </w:rPr>
        <w:t>esticide spraying by Real Party in Interest</w:t>
      </w:r>
      <w:r w:rsidRPr="00C05C1D">
        <w:rPr>
          <w:rFonts w:ascii="Times New Roman" w:hAnsi="Times New Roman" w:cs="Times New Roman"/>
          <w:sz w:val="28"/>
          <w:szCs w:val="28"/>
        </w:rPr>
        <w:t>;</w:t>
      </w:r>
      <w:r w:rsidR="00FE686F" w:rsidRPr="00C05C1D">
        <w:rPr>
          <w:rFonts w:ascii="Times New Roman" w:hAnsi="Times New Roman" w:cs="Times New Roman"/>
          <w:sz w:val="28"/>
          <w:szCs w:val="28"/>
        </w:rPr>
        <w:t xml:space="preserve"> and </w:t>
      </w:r>
    </w:p>
    <w:p w:rsidR="00FE686F" w:rsidRPr="00C05C1D" w:rsidRDefault="00BE4AE7" w:rsidP="00D40B14">
      <w:pPr>
        <w:pStyle w:val="ListParagraph"/>
        <w:numPr>
          <w:ilvl w:val="0"/>
          <w:numId w:val="5"/>
        </w:numPr>
        <w:spacing w:line="360" w:lineRule="auto"/>
        <w:rPr>
          <w:rFonts w:ascii="Times New Roman" w:hAnsi="Times New Roman" w:cs="Times New Roman"/>
          <w:sz w:val="28"/>
          <w:szCs w:val="28"/>
        </w:rPr>
      </w:pPr>
      <w:r w:rsidRPr="00C05C1D">
        <w:rPr>
          <w:rFonts w:ascii="Times New Roman" w:hAnsi="Times New Roman" w:cs="Times New Roman"/>
          <w:sz w:val="28"/>
          <w:szCs w:val="28"/>
        </w:rPr>
        <w:t>T</w:t>
      </w:r>
      <w:r w:rsidR="00FE686F" w:rsidRPr="00C05C1D">
        <w:rPr>
          <w:rFonts w:ascii="Times New Roman" w:hAnsi="Times New Roman" w:cs="Times New Roman"/>
          <w:sz w:val="28"/>
          <w:szCs w:val="28"/>
        </w:rPr>
        <w:t xml:space="preserve">o stay the </w:t>
      </w:r>
      <w:r w:rsidR="00372557" w:rsidRPr="00C05C1D">
        <w:rPr>
          <w:rFonts w:ascii="Times New Roman" w:hAnsi="Times New Roman" w:cs="Times New Roman"/>
          <w:sz w:val="28"/>
          <w:szCs w:val="28"/>
        </w:rPr>
        <w:t>pesticide spraying by Real Party in Interest</w:t>
      </w:r>
      <w:r w:rsidR="00FE686F" w:rsidRPr="00C05C1D">
        <w:rPr>
          <w:rFonts w:ascii="Times New Roman" w:hAnsi="Times New Roman" w:cs="Times New Roman"/>
          <w:sz w:val="28"/>
          <w:szCs w:val="28"/>
        </w:rPr>
        <w:t xml:space="preserve"> pending</w:t>
      </w:r>
      <w:r w:rsidRPr="00C05C1D">
        <w:rPr>
          <w:rFonts w:ascii="Times New Roman" w:hAnsi="Times New Roman" w:cs="Times New Roman"/>
          <w:sz w:val="28"/>
          <w:szCs w:val="28"/>
        </w:rPr>
        <w:t xml:space="preserve"> the d</w:t>
      </w:r>
      <w:r w:rsidR="00372557" w:rsidRPr="00C05C1D">
        <w:rPr>
          <w:rFonts w:ascii="Times New Roman" w:hAnsi="Times New Roman" w:cs="Times New Roman"/>
          <w:sz w:val="28"/>
          <w:szCs w:val="28"/>
        </w:rPr>
        <w:t>isposition of this writ proceeding</w:t>
      </w:r>
      <w:r w:rsidRPr="00C05C1D">
        <w:rPr>
          <w:rFonts w:ascii="Times New Roman" w:hAnsi="Times New Roman" w:cs="Times New Roman"/>
          <w:sz w:val="28"/>
          <w:szCs w:val="28"/>
        </w:rPr>
        <w:t>; and</w:t>
      </w:r>
    </w:p>
    <w:p w:rsidR="00BE4AE7" w:rsidRPr="00C05C1D" w:rsidRDefault="00BE4AE7" w:rsidP="00D40B14">
      <w:pPr>
        <w:pStyle w:val="ListParagraph"/>
        <w:numPr>
          <w:ilvl w:val="0"/>
          <w:numId w:val="5"/>
        </w:numPr>
        <w:spacing w:line="360" w:lineRule="auto"/>
        <w:rPr>
          <w:rFonts w:ascii="Times New Roman" w:hAnsi="Times New Roman" w:cs="Times New Roman"/>
          <w:sz w:val="28"/>
          <w:szCs w:val="28"/>
        </w:rPr>
      </w:pPr>
      <w:r w:rsidRPr="00C05C1D">
        <w:rPr>
          <w:rFonts w:ascii="Times New Roman" w:hAnsi="Times New Roman" w:cs="Times New Roman"/>
          <w:sz w:val="28"/>
          <w:szCs w:val="28"/>
        </w:rPr>
        <w:t xml:space="preserve">For costs of this appeal including reasonable attorneys’ fees pursuant to </w:t>
      </w:r>
      <w:r w:rsidRPr="00C05C1D">
        <w:rPr>
          <w:rFonts w:ascii="Times New Roman" w:hAnsi="Times New Roman" w:cs="Times New Roman"/>
          <w:sz w:val="28"/>
          <w:szCs w:val="28"/>
          <w:u w:val="single"/>
        </w:rPr>
        <w:t>Code of Civil Procedure</w:t>
      </w:r>
      <w:r w:rsidRPr="00C05C1D">
        <w:rPr>
          <w:rFonts w:ascii="Times New Roman" w:hAnsi="Times New Roman" w:cs="Times New Roman"/>
          <w:sz w:val="28"/>
          <w:szCs w:val="28"/>
        </w:rPr>
        <w:t xml:space="preserve"> §1021.5; and</w:t>
      </w:r>
    </w:p>
    <w:p w:rsidR="00FE686F" w:rsidRPr="00C05C1D" w:rsidRDefault="00FE686F" w:rsidP="00D40B14">
      <w:pPr>
        <w:pStyle w:val="ListParagraph"/>
        <w:numPr>
          <w:ilvl w:val="0"/>
          <w:numId w:val="5"/>
        </w:numPr>
        <w:spacing w:line="360" w:lineRule="auto"/>
        <w:rPr>
          <w:rFonts w:ascii="Times New Roman" w:hAnsi="Times New Roman" w:cs="Times New Roman"/>
          <w:sz w:val="28"/>
          <w:szCs w:val="28"/>
        </w:rPr>
      </w:pPr>
      <w:r w:rsidRPr="00C05C1D">
        <w:rPr>
          <w:rFonts w:ascii="Times New Roman" w:hAnsi="Times New Roman" w:cs="Times New Roman"/>
          <w:sz w:val="28"/>
          <w:szCs w:val="28"/>
        </w:rPr>
        <w:t>Grant such other relief as may be appropriate and proper.</w:t>
      </w:r>
    </w:p>
    <w:p w:rsidR="00FE686F" w:rsidRPr="00C05C1D" w:rsidRDefault="00FE686F" w:rsidP="00D40B14">
      <w:pPr>
        <w:pStyle w:val="ListParagraph"/>
        <w:spacing w:line="360" w:lineRule="auto"/>
        <w:ind w:left="1440"/>
        <w:rPr>
          <w:rFonts w:ascii="Times New Roman" w:hAnsi="Times New Roman" w:cs="Times New Roman"/>
          <w:sz w:val="28"/>
          <w:szCs w:val="28"/>
        </w:rPr>
      </w:pPr>
    </w:p>
    <w:p w:rsidR="00FE686F" w:rsidRPr="00C05C1D" w:rsidRDefault="00372557" w:rsidP="00D40B14">
      <w:pPr>
        <w:pStyle w:val="ListParagraph"/>
        <w:spacing w:line="360" w:lineRule="auto"/>
        <w:ind w:left="1440"/>
        <w:rPr>
          <w:rFonts w:ascii="Times New Roman" w:hAnsi="Times New Roman" w:cs="Times New Roman"/>
          <w:sz w:val="28"/>
          <w:szCs w:val="28"/>
        </w:rPr>
      </w:pPr>
      <w:r w:rsidRPr="00C05C1D">
        <w:rPr>
          <w:rFonts w:ascii="Times New Roman" w:hAnsi="Times New Roman" w:cs="Times New Roman"/>
          <w:sz w:val="28"/>
          <w:szCs w:val="28"/>
        </w:rPr>
        <w:t>Dated: April 4</w:t>
      </w:r>
      <w:r w:rsidR="00FE686F" w:rsidRPr="00C05C1D">
        <w:rPr>
          <w:rFonts w:ascii="Times New Roman" w:hAnsi="Times New Roman" w:cs="Times New Roman"/>
          <w:sz w:val="28"/>
          <w:szCs w:val="28"/>
        </w:rPr>
        <w:t>, 2015</w:t>
      </w:r>
      <w:r w:rsidR="00FE686F" w:rsidRPr="00C05C1D">
        <w:rPr>
          <w:rFonts w:ascii="Times New Roman" w:hAnsi="Times New Roman" w:cs="Times New Roman"/>
          <w:sz w:val="28"/>
          <w:szCs w:val="28"/>
        </w:rPr>
        <w:tab/>
      </w:r>
      <w:r w:rsidR="00FE686F" w:rsidRPr="00C05C1D">
        <w:rPr>
          <w:rFonts w:ascii="Times New Roman" w:hAnsi="Times New Roman" w:cs="Times New Roman"/>
          <w:sz w:val="28"/>
          <w:szCs w:val="28"/>
        </w:rPr>
        <w:tab/>
        <w:t>______________________________</w:t>
      </w:r>
    </w:p>
    <w:p w:rsidR="00044ADF" w:rsidRPr="00C05C1D" w:rsidRDefault="00031A66" w:rsidP="00D40B14">
      <w:pPr>
        <w:spacing w:line="360" w:lineRule="auto"/>
        <w:ind w:firstLine="1440"/>
        <w:rPr>
          <w:rFonts w:ascii="Times New Roman" w:hAnsi="Times New Roman" w:cs="Times New Roman"/>
          <w:sz w:val="28"/>
          <w:szCs w:val="28"/>
        </w:rPr>
      </w:pPr>
      <w:r>
        <w:rPr>
          <w:rFonts w:ascii="Times New Roman" w:hAnsi="Times New Roman" w:cs="Times New Roman"/>
          <w:sz w:val="28"/>
          <w:szCs w:val="28"/>
        </w:rPr>
        <w:tab/>
      </w:r>
      <w:r w:rsidR="00FE686F" w:rsidRPr="00C05C1D">
        <w:rPr>
          <w:rFonts w:ascii="Times New Roman" w:hAnsi="Times New Roman" w:cs="Times New Roman"/>
          <w:sz w:val="28"/>
          <w:szCs w:val="28"/>
        </w:rPr>
        <w:t>Alexander T. Henson, SB#53741</w:t>
      </w:r>
    </w:p>
    <w:p w:rsidR="00FE686F" w:rsidRPr="00C05C1D" w:rsidRDefault="00FE686F" w:rsidP="00D40B14">
      <w:pPr>
        <w:spacing w:line="360" w:lineRule="auto"/>
        <w:ind w:firstLine="1440"/>
        <w:jc w:val="center"/>
        <w:rPr>
          <w:rFonts w:ascii="Times New Roman" w:hAnsi="Times New Roman" w:cs="Times New Roman"/>
          <w:b/>
          <w:sz w:val="28"/>
          <w:szCs w:val="28"/>
        </w:rPr>
      </w:pPr>
      <w:r w:rsidRPr="00C05C1D">
        <w:rPr>
          <w:rFonts w:ascii="Times New Roman" w:hAnsi="Times New Roman" w:cs="Times New Roman"/>
          <w:b/>
          <w:sz w:val="28"/>
          <w:szCs w:val="28"/>
        </w:rPr>
        <w:t>VERIFICATION</w:t>
      </w:r>
    </w:p>
    <w:p w:rsidR="00CC69A2" w:rsidRDefault="00FE686F" w:rsidP="00D40B14">
      <w:pPr>
        <w:spacing w:line="360" w:lineRule="auto"/>
        <w:ind w:firstLine="1440"/>
        <w:rPr>
          <w:rFonts w:ascii="Times New Roman" w:hAnsi="Times New Roman" w:cs="Times New Roman"/>
          <w:sz w:val="28"/>
          <w:szCs w:val="28"/>
        </w:rPr>
      </w:pPr>
      <w:r w:rsidRPr="00C05C1D">
        <w:rPr>
          <w:rFonts w:ascii="Times New Roman" w:hAnsi="Times New Roman" w:cs="Times New Roman"/>
          <w:sz w:val="28"/>
          <w:szCs w:val="28"/>
        </w:rPr>
        <w:t>I, Cheriel Jensen, declare that I am one of the Petitioners herein. I have read the foregoing</w:t>
      </w:r>
      <w:r w:rsidR="00BE4AE7" w:rsidRPr="00C05C1D">
        <w:rPr>
          <w:rFonts w:ascii="Times New Roman" w:hAnsi="Times New Roman" w:cs="Times New Roman"/>
          <w:sz w:val="28"/>
          <w:szCs w:val="28"/>
        </w:rPr>
        <w:t xml:space="preserve"> Petition for Writ of Mandate</w:t>
      </w:r>
      <w:r w:rsidRPr="00C05C1D">
        <w:rPr>
          <w:rFonts w:ascii="Times New Roman" w:hAnsi="Times New Roman" w:cs="Times New Roman"/>
          <w:sz w:val="28"/>
          <w:szCs w:val="28"/>
        </w:rPr>
        <w:t xml:space="preserve"> or Other Appropriate Relief and am familiar with the contents thereof which are true</w:t>
      </w:r>
      <w:r w:rsidR="00F8465E">
        <w:rPr>
          <w:rFonts w:ascii="Times New Roman" w:hAnsi="Times New Roman" w:cs="Times New Roman"/>
          <w:sz w:val="28"/>
          <w:szCs w:val="28"/>
        </w:rPr>
        <w:t xml:space="preserve"> of my own knowledge</w:t>
      </w:r>
      <w:r w:rsidRPr="00C05C1D">
        <w:rPr>
          <w:rFonts w:ascii="Times New Roman" w:hAnsi="Times New Roman" w:cs="Times New Roman"/>
          <w:sz w:val="28"/>
          <w:szCs w:val="28"/>
        </w:rPr>
        <w:t>.</w:t>
      </w:r>
      <w:r w:rsidR="00CC69A2">
        <w:rPr>
          <w:rFonts w:ascii="Times New Roman" w:hAnsi="Times New Roman" w:cs="Times New Roman"/>
          <w:sz w:val="28"/>
          <w:szCs w:val="28"/>
        </w:rPr>
        <w:t xml:space="preserve"> </w:t>
      </w:r>
    </w:p>
    <w:p w:rsidR="00CC69A2" w:rsidRDefault="00CC69A2" w:rsidP="00294E60">
      <w:pPr>
        <w:spacing w:line="360" w:lineRule="auto"/>
        <w:ind w:firstLine="1440"/>
        <w:rPr>
          <w:rFonts w:ascii="Times New Roman" w:hAnsi="Times New Roman" w:cs="Times New Roman"/>
          <w:sz w:val="28"/>
          <w:szCs w:val="28"/>
        </w:rPr>
      </w:pPr>
      <w:r>
        <w:rPr>
          <w:rFonts w:ascii="Times New Roman" w:hAnsi="Times New Roman" w:cs="Times New Roman"/>
          <w:sz w:val="28"/>
          <w:szCs w:val="28"/>
        </w:rPr>
        <w:t>Submitted herewith are the EXHIBITS IN SUPPORT OF THE PETITION FOR WRIT FOR WRIT OF MANDATE. Each of these documents was submitted to the Santa Clara County Superior Court in Case No. 1</w:t>
      </w:r>
      <w:r w:rsidR="00F8465E">
        <w:rPr>
          <w:rFonts w:ascii="Times New Roman" w:hAnsi="Times New Roman" w:cs="Times New Roman"/>
          <w:sz w:val="28"/>
          <w:szCs w:val="28"/>
        </w:rPr>
        <w:t>-14-CV266780 and would be part of the record on an appeal excep</w:t>
      </w:r>
      <w:r w:rsidR="00294E60">
        <w:rPr>
          <w:rFonts w:ascii="Times New Roman" w:hAnsi="Times New Roman" w:cs="Times New Roman"/>
          <w:sz w:val="28"/>
          <w:szCs w:val="28"/>
        </w:rPr>
        <w:t>t Exhibits 17</w:t>
      </w:r>
      <w:r w:rsidR="00F95256">
        <w:rPr>
          <w:rFonts w:ascii="Times New Roman" w:hAnsi="Times New Roman" w:cs="Times New Roman"/>
          <w:sz w:val="28"/>
          <w:szCs w:val="28"/>
        </w:rPr>
        <w:t>,</w:t>
      </w:r>
      <w:r w:rsidR="00294E60">
        <w:rPr>
          <w:rFonts w:ascii="Times New Roman" w:hAnsi="Times New Roman" w:cs="Times New Roman"/>
          <w:sz w:val="28"/>
          <w:szCs w:val="28"/>
        </w:rPr>
        <w:t xml:space="preserve"> 18 and 19</w:t>
      </w:r>
      <w:r w:rsidR="00F95256">
        <w:rPr>
          <w:rFonts w:ascii="Times New Roman" w:hAnsi="Times New Roman" w:cs="Times New Roman"/>
          <w:sz w:val="28"/>
          <w:szCs w:val="28"/>
        </w:rPr>
        <w:t>.</w:t>
      </w:r>
    </w:p>
    <w:p w:rsidR="00F8465E" w:rsidRDefault="00294E60" w:rsidP="00294E6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95256">
        <w:rPr>
          <w:rFonts w:ascii="Times New Roman" w:hAnsi="Times New Roman" w:cs="Times New Roman"/>
          <w:sz w:val="28"/>
          <w:szCs w:val="28"/>
        </w:rPr>
        <w:t>EXHIBIT 17</w:t>
      </w:r>
      <w:r w:rsidR="00F8465E">
        <w:rPr>
          <w:rFonts w:ascii="Times New Roman" w:hAnsi="Times New Roman" w:cs="Times New Roman"/>
          <w:sz w:val="28"/>
          <w:szCs w:val="28"/>
        </w:rPr>
        <w:t xml:space="preserve"> is the DECLARATION OF FRANK HOLT who keeps bee hives on my property and has noted the adverse consequences of pesticide spraying;</w:t>
      </w:r>
    </w:p>
    <w:p w:rsidR="00F8465E" w:rsidRDefault="00294E60" w:rsidP="00294E6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95256">
        <w:rPr>
          <w:rFonts w:ascii="Times New Roman" w:hAnsi="Times New Roman" w:cs="Times New Roman"/>
          <w:sz w:val="28"/>
          <w:szCs w:val="28"/>
        </w:rPr>
        <w:t>EXHIBIT 18</w:t>
      </w:r>
      <w:r w:rsidR="00F8465E">
        <w:rPr>
          <w:rFonts w:ascii="Times New Roman" w:hAnsi="Times New Roman" w:cs="Times New Roman"/>
          <w:sz w:val="28"/>
          <w:szCs w:val="28"/>
        </w:rPr>
        <w:t xml:space="preserve"> is </w:t>
      </w:r>
      <w:r w:rsidR="00EB5ACE">
        <w:rPr>
          <w:rFonts w:ascii="Times New Roman" w:hAnsi="Times New Roman" w:cs="Times New Roman"/>
          <w:sz w:val="28"/>
          <w:szCs w:val="28"/>
        </w:rPr>
        <w:t>a table published on the Santa Clara County Vector Control District’s website setting forth the incidence of West Nile Virus in Santa Clara County over time.</w:t>
      </w:r>
    </w:p>
    <w:p w:rsidR="00EB5ACE" w:rsidRDefault="00294E60" w:rsidP="00294E6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95256">
        <w:rPr>
          <w:rFonts w:ascii="Times New Roman" w:hAnsi="Times New Roman" w:cs="Times New Roman"/>
          <w:sz w:val="28"/>
          <w:szCs w:val="28"/>
        </w:rPr>
        <w:t>EXHIBIT 19</w:t>
      </w:r>
      <w:r w:rsidR="00EB5ACE">
        <w:rPr>
          <w:rFonts w:ascii="Times New Roman" w:hAnsi="Times New Roman" w:cs="Times New Roman"/>
          <w:sz w:val="28"/>
          <w:szCs w:val="28"/>
        </w:rPr>
        <w:t xml:space="preserve"> is a study I found published on the web, examining the effectiveness of “adulticiding” mosquitoes to combat West Nile Virus in 10 selected communities, five of which used adulticiding an</w:t>
      </w:r>
      <w:r w:rsidR="00F95256">
        <w:rPr>
          <w:rFonts w:ascii="Times New Roman" w:hAnsi="Times New Roman" w:cs="Times New Roman"/>
          <w:sz w:val="28"/>
          <w:szCs w:val="28"/>
        </w:rPr>
        <w:t>d five which did not.</w:t>
      </w:r>
    </w:p>
    <w:p w:rsidR="00F95256" w:rsidRDefault="00294E60" w:rsidP="00294E6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95256">
        <w:rPr>
          <w:rFonts w:ascii="Times New Roman" w:hAnsi="Times New Roman" w:cs="Times New Roman"/>
          <w:sz w:val="28"/>
          <w:szCs w:val="28"/>
        </w:rPr>
        <w:t xml:space="preserve">Pursuant to Rule 8.486(b)(3), </w:t>
      </w:r>
      <w:r w:rsidR="00F95256">
        <w:rPr>
          <w:rFonts w:ascii="Times New Roman" w:hAnsi="Times New Roman" w:cs="Times New Roman"/>
          <w:sz w:val="28"/>
          <w:szCs w:val="28"/>
          <w:u w:val="single"/>
        </w:rPr>
        <w:t>California Appellate Rules,</w:t>
      </w:r>
      <w:r w:rsidR="00F95256">
        <w:rPr>
          <w:rFonts w:ascii="Times New Roman" w:hAnsi="Times New Roman" w:cs="Times New Roman"/>
          <w:sz w:val="28"/>
          <w:szCs w:val="28"/>
        </w:rPr>
        <w:t xml:space="preserve"> a Reporter’s Transcript of the Hearing on the Demurrer has not been ordered inasmuch as the Judge hearing the matter asked nothing of counsel and said nothing of substance regarding the issues being argued. The Transcript would show only counsel for each side making the points as set out in the legal briefs. </w:t>
      </w:r>
    </w:p>
    <w:p w:rsidR="00FE686F" w:rsidRPr="00C05C1D" w:rsidRDefault="00294E60" w:rsidP="00294E6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E686F" w:rsidRPr="00C05C1D">
        <w:rPr>
          <w:rFonts w:ascii="Times New Roman" w:hAnsi="Times New Roman" w:cs="Times New Roman"/>
          <w:sz w:val="28"/>
          <w:szCs w:val="28"/>
        </w:rPr>
        <w:t>I declare under penalty of perjury the foregoing is t</w:t>
      </w:r>
      <w:r w:rsidR="00EB5ACE">
        <w:rPr>
          <w:rFonts w:ascii="Times New Roman" w:hAnsi="Times New Roman" w:cs="Times New Roman"/>
          <w:sz w:val="28"/>
          <w:szCs w:val="28"/>
        </w:rPr>
        <w:t>rue and correct. Executed this 6</w:t>
      </w:r>
      <w:r w:rsidR="00FE686F" w:rsidRPr="00C05C1D">
        <w:rPr>
          <w:rFonts w:ascii="Times New Roman" w:hAnsi="Times New Roman" w:cs="Times New Roman"/>
          <w:sz w:val="28"/>
          <w:szCs w:val="28"/>
          <w:vertAlign w:val="superscript"/>
        </w:rPr>
        <w:t>th</w:t>
      </w:r>
      <w:r w:rsidR="00FE686F" w:rsidRPr="00C05C1D">
        <w:rPr>
          <w:rFonts w:ascii="Times New Roman" w:hAnsi="Times New Roman" w:cs="Times New Roman"/>
          <w:sz w:val="28"/>
          <w:szCs w:val="28"/>
        </w:rPr>
        <w:t xml:space="preserve"> day of April, 2015, at Saratoga, California.</w:t>
      </w:r>
    </w:p>
    <w:p w:rsidR="00FE686F" w:rsidRPr="00C05C1D" w:rsidRDefault="00FE686F" w:rsidP="00D40B14">
      <w:pPr>
        <w:spacing w:line="360" w:lineRule="auto"/>
        <w:ind w:firstLine="1440"/>
        <w:rPr>
          <w:rFonts w:ascii="Times New Roman" w:hAnsi="Times New Roman" w:cs="Times New Roman"/>
          <w:sz w:val="28"/>
          <w:szCs w:val="28"/>
        </w:rPr>
      </w:pPr>
      <w:r w:rsidRPr="00C05C1D">
        <w:rPr>
          <w:rFonts w:ascii="Times New Roman" w:hAnsi="Times New Roman" w:cs="Times New Roman"/>
          <w:sz w:val="28"/>
          <w:szCs w:val="28"/>
        </w:rPr>
        <w:tab/>
      </w:r>
      <w:r w:rsidRPr="00C05C1D">
        <w:rPr>
          <w:rFonts w:ascii="Times New Roman" w:hAnsi="Times New Roman" w:cs="Times New Roman"/>
          <w:sz w:val="28"/>
          <w:szCs w:val="28"/>
        </w:rPr>
        <w:tab/>
      </w:r>
      <w:r w:rsidRPr="00C05C1D">
        <w:rPr>
          <w:rFonts w:ascii="Times New Roman" w:hAnsi="Times New Roman" w:cs="Times New Roman"/>
          <w:sz w:val="28"/>
          <w:szCs w:val="28"/>
        </w:rPr>
        <w:tab/>
        <w:t>______________________________</w:t>
      </w:r>
    </w:p>
    <w:p w:rsidR="00294E60" w:rsidRDefault="00FE686F" w:rsidP="00BF2F10">
      <w:pPr>
        <w:spacing w:line="360" w:lineRule="auto"/>
        <w:ind w:firstLine="1440"/>
        <w:rPr>
          <w:rFonts w:ascii="Times New Roman" w:hAnsi="Times New Roman" w:cs="Times New Roman"/>
          <w:sz w:val="28"/>
          <w:szCs w:val="28"/>
        </w:rPr>
      </w:pPr>
      <w:r w:rsidRPr="00C05C1D">
        <w:rPr>
          <w:rFonts w:ascii="Times New Roman" w:hAnsi="Times New Roman" w:cs="Times New Roman"/>
          <w:sz w:val="28"/>
          <w:szCs w:val="28"/>
        </w:rPr>
        <w:tab/>
        <w:t>Cheriel Jensen</w:t>
      </w:r>
    </w:p>
    <w:p w:rsidR="00DB7BF6" w:rsidRPr="00BF2F10" w:rsidRDefault="00FE686F" w:rsidP="00D40B14">
      <w:pPr>
        <w:spacing w:line="360" w:lineRule="auto"/>
        <w:ind w:left="1440"/>
        <w:rPr>
          <w:rFonts w:ascii="Times New Roman" w:hAnsi="Times New Roman" w:cs="Times New Roman"/>
          <w:b/>
          <w:sz w:val="28"/>
          <w:szCs w:val="28"/>
        </w:rPr>
      </w:pPr>
      <w:r w:rsidRPr="00BF2F10">
        <w:rPr>
          <w:rFonts w:ascii="Times New Roman" w:hAnsi="Times New Roman" w:cs="Times New Roman"/>
          <w:b/>
          <w:sz w:val="28"/>
          <w:szCs w:val="28"/>
        </w:rPr>
        <w:t xml:space="preserve">MEMORANDUM OF POINTS AND AUTHORITIES IN SUPPPORT OF </w:t>
      </w:r>
      <w:r w:rsidR="00BE4AE7" w:rsidRPr="00BF2F10">
        <w:rPr>
          <w:rFonts w:ascii="Times New Roman" w:hAnsi="Times New Roman" w:cs="Times New Roman"/>
          <w:b/>
          <w:sz w:val="28"/>
          <w:szCs w:val="28"/>
        </w:rPr>
        <w:t>PETITION FOR WRIT OF MANDATE</w:t>
      </w:r>
      <w:r w:rsidRPr="00BF2F10">
        <w:rPr>
          <w:rFonts w:ascii="Times New Roman" w:hAnsi="Times New Roman" w:cs="Times New Roman"/>
          <w:b/>
          <w:sz w:val="28"/>
          <w:szCs w:val="28"/>
        </w:rPr>
        <w:t xml:space="preserve"> OR OTHER RELIEF</w:t>
      </w:r>
    </w:p>
    <w:p w:rsidR="00BE4AE7" w:rsidRPr="00C05C1D" w:rsidRDefault="00BE4AE7" w:rsidP="00D40B14">
      <w:pPr>
        <w:pStyle w:val="ListParagraph"/>
        <w:numPr>
          <w:ilvl w:val="0"/>
          <w:numId w:val="11"/>
        </w:numPr>
        <w:spacing w:line="360" w:lineRule="auto"/>
        <w:rPr>
          <w:rFonts w:ascii="Times New Roman" w:hAnsi="Times New Roman" w:cs="Times New Roman"/>
          <w:sz w:val="28"/>
          <w:szCs w:val="28"/>
        </w:rPr>
      </w:pPr>
      <w:r w:rsidRPr="00C05C1D">
        <w:rPr>
          <w:rFonts w:ascii="Times New Roman" w:hAnsi="Times New Roman" w:cs="Times New Roman"/>
          <w:sz w:val="28"/>
          <w:szCs w:val="28"/>
        </w:rPr>
        <w:t>A WRIT OF</w:t>
      </w:r>
      <w:r w:rsidR="00352521" w:rsidRPr="00C05C1D">
        <w:rPr>
          <w:rFonts w:ascii="Times New Roman" w:hAnsi="Times New Roman" w:cs="Times New Roman"/>
          <w:sz w:val="28"/>
          <w:szCs w:val="28"/>
        </w:rPr>
        <w:t xml:space="preserve"> </w:t>
      </w:r>
      <w:r w:rsidR="000016C5">
        <w:rPr>
          <w:rFonts w:ascii="Times New Roman" w:hAnsi="Times New Roman" w:cs="Times New Roman"/>
          <w:sz w:val="28"/>
          <w:szCs w:val="28"/>
        </w:rPr>
        <w:t xml:space="preserve"> MANDATE SHOULD BE GRANTED BECAUSE IT IS NECESSARY TO AVOID IRREPARABLE INJURY AND TO ADDRESS AN IMMEDIATE THREAT TOCONSTITUTIONAL RIGHTS FOR WHICH THE PROCESS OF APPEAL IS NOT TIMELY</w:t>
      </w:r>
    </w:p>
    <w:p w:rsidR="00372557" w:rsidRPr="00C05C1D" w:rsidRDefault="00352521" w:rsidP="00D40B14">
      <w:pPr>
        <w:spacing w:line="360" w:lineRule="auto"/>
        <w:ind w:left="360" w:firstLine="720"/>
        <w:rPr>
          <w:rFonts w:ascii="Times New Roman" w:hAnsi="Times New Roman" w:cs="Times New Roman"/>
          <w:sz w:val="28"/>
          <w:szCs w:val="28"/>
        </w:rPr>
      </w:pPr>
      <w:r w:rsidRPr="00C05C1D">
        <w:rPr>
          <w:rFonts w:ascii="Times New Roman" w:hAnsi="Times New Roman" w:cs="Times New Roman"/>
          <w:sz w:val="28"/>
          <w:szCs w:val="28"/>
        </w:rPr>
        <w:t xml:space="preserve">This Court has the inherent power to stay any action which would compromise the jurisdiction of this Court to provide complete relief to an aggrieved party. </w:t>
      </w:r>
      <w:r w:rsidRPr="00C05C1D">
        <w:rPr>
          <w:rFonts w:ascii="Times New Roman" w:hAnsi="Times New Roman" w:cs="Times New Roman"/>
          <w:i/>
          <w:sz w:val="28"/>
          <w:szCs w:val="28"/>
        </w:rPr>
        <w:t>Deepwell Homeowners Protective Association v. City Council of the City of Palm</w:t>
      </w:r>
      <w:r w:rsidRPr="00C05C1D">
        <w:rPr>
          <w:rFonts w:ascii="Times New Roman" w:hAnsi="Times New Roman" w:cs="Times New Roman"/>
          <w:sz w:val="28"/>
          <w:szCs w:val="28"/>
        </w:rPr>
        <w:t xml:space="preserve"> (1965) 239 Cal.App.2d 63, 65-67. Where Petitioner will suffer irreparable injury and a stay will not result in ‘disproportionate injury to respondent’ the equities tip in favor of issuing the writ where to deny a stay would deprive the appellant of the benefit of reversal of the judgment against him.” Id, 239 Cal.App.2d at 66.</w:t>
      </w:r>
    </w:p>
    <w:p w:rsidR="00352521" w:rsidRDefault="00352521" w:rsidP="00D40B14">
      <w:pPr>
        <w:spacing w:line="360" w:lineRule="auto"/>
        <w:ind w:left="360" w:firstLine="720"/>
        <w:rPr>
          <w:rFonts w:ascii="Times New Roman" w:hAnsi="Times New Roman" w:cs="Times New Roman"/>
          <w:sz w:val="28"/>
          <w:szCs w:val="28"/>
        </w:rPr>
      </w:pPr>
      <w:r w:rsidRPr="00C05C1D">
        <w:rPr>
          <w:rFonts w:ascii="Times New Roman" w:hAnsi="Times New Roman" w:cs="Times New Roman"/>
          <w:sz w:val="28"/>
          <w:szCs w:val="28"/>
        </w:rPr>
        <w:t>In this case, Petitioners, and all other residents of the Santa Clara Valley, will suffer irreparable injury by being exposed against their will, and on their own property, to poisonous chemi</w:t>
      </w:r>
      <w:r w:rsidR="00EB5ACE">
        <w:rPr>
          <w:rFonts w:ascii="Times New Roman" w:hAnsi="Times New Roman" w:cs="Times New Roman"/>
          <w:sz w:val="28"/>
          <w:szCs w:val="28"/>
        </w:rPr>
        <w:t>cals put there by the Real Party in Interest</w:t>
      </w:r>
      <w:r w:rsidRPr="00C05C1D">
        <w:rPr>
          <w:rFonts w:ascii="Times New Roman" w:hAnsi="Times New Roman" w:cs="Times New Roman"/>
          <w:sz w:val="28"/>
          <w:szCs w:val="28"/>
        </w:rPr>
        <w:t xml:space="preserve"> without any warrant nor environmental impact report ever having been prepared assessing the impacts of such dosing of an en</w:t>
      </w:r>
      <w:r w:rsidR="000C464D" w:rsidRPr="00C05C1D">
        <w:rPr>
          <w:rFonts w:ascii="Times New Roman" w:hAnsi="Times New Roman" w:cs="Times New Roman"/>
          <w:sz w:val="28"/>
          <w:szCs w:val="28"/>
        </w:rPr>
        <w:t>tire community with the pesticide etofenprox.</w:t>
      </w:r>
    </w:p>
    <w:p w:rsidR="000016C5" w:rsidRPr="000016C5" w:rsidRDefault="000016C5" w:rsidP="000016C5">
      <w:pPr>
        <w:pStyle w:val="ListParagraph"/>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THE TRIAL COURT ERRED AS A MATTER OF LAW</w:t>
      </w:r>
    </w:p>
    <w:p w:rsidR="00FE686F" w:rsidRPr="00C05C1D" w:rsidRDefault="00FE686F" w:rsidP="00A459BD">
      <w:pPr>
        <w:pStyle w:val="ListParagraph"/>
        <w:numPr>
          <w:ilvl w:val="0"/>
          <w:numId w:val="15"/>
        </w:numPr>
        <w:spacing w:line="360" w:lineRule="auto"/>
        <w:rPr>
          <w:rFonts w:ascii="Times New Roman" w:hAnsi="Times New Roman" w:cs="Times New Roman"/>
          <w:sz w:val="28"/>
          <w:szCs w:val="28"/>
        </w:rPr>
      </w:pPr>
      <w:r w:rsidRPr="00C05C1D">
        <w:rPr>
          <w:rFonts w:ascii="Times New Roman" w:hAnsi="Times New Roman" w:cs="Times New Roman"/>
          <w:sz w:val="28"/>
          <w:szCs w:val="28"/>
        </w:rPr>
        <w:t>CEQA REQUIRES ENVIRONMENTAL REVIEW EACH TIME RESPONDENT MAKES A DECISION TO SPRAY RESIDENTI</w:t>
      </w:r>
      <w:r w:rsidR="00A459BD">
        <w:rPr>
          <w:rFonts w:ascii="Times New Roman" w:hAnsi="Times New Roman" w:cs="Times New Roman"/>
          <w:sz w:val="28"/>
          <w:szCs w:val="28"/>
        </w:rPr>
        <w:t>AL NEIGHBORHOODS WITH A CHEMICAL AND THUS THERE IS NO STATUTE OF LIMITATIONS BAR TO PETITIONERS’ CEQA CLAIM</w:t>
      </w:r>
    </w:p>
    <w:p w:rsidR="00FE686F" w:rsidRPr="00C05C1D" w:rsidRDefault="00FE686F" w:rsidP="00D40B14">
      <w:pPr>
        <w:spacing w:line="360" w:lineRule="auto"/>
        <w:ind w:firstLine="360"/>
        <w:rPr>
          <w:rFonts w:ascii="Times New Roman" w:hAnsi="Times New Roman" w:cs="Times New Roman"/>
          <w:sz w:val="28"/>
          <w:szCs w:val="28"/>
        </w:rPr>
      </w:pPr>
      <w:r w:rsidRPr="00C05C1D">
        <w:rPr>
          <w:rFonts w:ascii="Times New Roman" w:hAnsi="Times New Roman" w:cs="Times New Roman"/>
          <w:sz w:val="28"/>
          <w:szCs w:val="28"/>
        </w:rPr>
        <w:t xml:space="preserve">The California Environmental Quality Act (CEQA) </w:t>
      </w:r>
      <w:r w:rsidRPr="00C05C1D">
        <w:rPr>
          <w:rFonts w:ascii="Times New Roman" w:hAnsi="Times New Roman" w:cs="Times New Roman"/>
          <w:sz w:val="28"/>
          <w:szCs w:val="28"/>
          <w:u w:val="single"/>
        </w:rPr>
        <w:t>Public Resources Code</w:t>
      </w:r>
      <w:r w:rsidRPr="00C05C1D">
        <w:rPr>
          <w:rFonts w:ascii="Times New Roman" w:hAnsi="Times New Roman" w:cs="Times New Roman"/>
          <w:sz w:val="28"/>
          <w:szCs w:val="28"/>
        </w:rPr>
        <w:t xml:space="preserve"> Section 21000 et seq, requires public officials who have to make discretionary decisions that may affect the environment to study beforehand the potential environmental effects of each such decision. This law applies to the decision to apply pesticides. In </w:t>
      </w:r>
      <w:r w:rsidRPr="00C05C1D">
        <w:rPr>
          <w:rFonts w:ascii="Times New Roman" w:hAnsi="Times New Roman" w:cs="Times New Roman"/>
          <w:i/>
          <w:sz w:val="28"/>
          <w:szCs w:val="28"/>
        </w:rPr>
        <w:t>Citizens for Non-toxic Pest Control v. California Dept. of Food and Agriculture</w:t>
      </w:r>
      <w:r w:rsidRPr="00C05C1D">
        <w:rPr>
          <w:rFonts w:ascii="Times New Roman" w:hAnsi="Times New Roman" w:cs="Times New Roman"/>
          <w:sz w:val="28"/>
          <w:szCs w:val="28"/>
        </w:rPr>
        <w:t xml:space="preserve"> (1986) 187 Cal.App.3d 1575, the Court wrote about the Department’s apple moth eradication program,</w:t>
      </w:r>
    </w:p>
    <w:p w:rsidR="00FE686F" w:rsidRPr="00C05C1D" w:rsidRDefault="00FE686F" w:rsidP="00D25EE0">
      <w:pPr>
        <w:spacing w:line="240" w:lineRule="auto"/>
        <w:rPr>
          <w:rStyle w:val="apple-converted-space"/>
          <w:rFonts w:ascii="Times New Roman" w:hAnsi="Times New Roman" w:cs="Times New Roman"/>
          <w:color w:val="000000"/>
          <w:sz w:val="28"/>
          <w:szCs w:val="28"/>
          <w:shd w:val="clear" w:color="auto" w:fill="FFFFFF"/>
        </w:rPr>
      </w:pPr>
      <w:r w:rsidRPr="00C05C1D">
        <w:rPr>
          <w:rFonts w:ascii="Times New Roman" w:hAnsi="Times New Roman" w:cs="Times New Roman"/>
          <w:color w:val="000000"/>
          <w:sz w:val="28"/>
          <w:szCs w:val="28"/>
          <w:shd w:val="clear" w:color="auto" w:fill="FFFFFF"/>
        </w:rPr>
        <w:t>“[C]ompliance with the EIR provisions of CEQA serves a more important function than providing the public with a detailed analysis of a project, its likely effect on the environment and alternatives which may be available. It also demonstrates to an apprehensive citizenry that the responsible public agency has considered the ecological implications of its action and correspondingly makes elected and appointed officials accountable for their environmental values.  CDFA's attempt to embark on a seven-year, multimillion-dollar pest eradication and control project absent any compliance with CEQA other than its alleged use of a properly registered pesticide served none of these salutary purposes.</w:t>
      </w:r>
      <w:r w:rsidRPr="00C05C1D">
        <w:rPr>
          <w:rStyle w:val="apple-converted-space"/>
          <w:rFonts w:ascii="Times New Roman" w:hAnsi="Times New Roman" w:cs="Times New Roman"/>
          <w:color w:val="000000"/>
          <w:sz w:val="28"/>
          <w:szCs w:val="28"/>
          <w:shd w:val="clear" w:color="auto" w:fill="FFFFFF"/>
        </w:rPr>
        <w:t>” Id</w:t>
      </w:r>
    </w:p>
    <w:p w:rsidR="00FE686F" w:rsidRDefault="00FE686F" w:rsidP="00D40B14">
      <w:pPr>
        <w:spacing w:line="360" w:lineRule="auto"/>
        <w:rPr>
          <w:rStyle w:val="apple-converted-space"/>
          <w:rFonts w:ascii="Times New Roman" w:hAnsi="Times New Roman" w:cs="Times New Roman"/>
          <w:color w:val="000000"/>
          <w:sz w:val="28"/>
          <w:szCs w:val="28"/>
          <w:shd w:val="clear" w:color="auto" w:fill="FFFFFF"/>
        </w:rPr>
      </w:pPr>
      <w:r w:rsidRPr="00C05C1D">
        <w:rPr>
          <w:rStyle w:val="apple-converted-space"/>
          <w:rFonts w:ascii="Times New Roman" w:hAnsi="Times New Roman" w:cs="Times New Roman"/>
          <w:color w:val="000000"/>
          <w:sz w:val="28"/>
          <w:szCs w:val="28"/>
          <w:shd w:val="clear" w:color="auto" w:fill="FFFFFF"/>
        </w:rPr>
        <w:tab/>
        <w:t xml:space="preserve">Similarly, herein, Respondent has been spraying residential neighborhoods for 7 years with no evidence of a reduction in infected mosquitoes, birds or humans. </w:t>
      </w:r>
      <w:r w:rsidR="00BF2F10">
        <w:rPr>
          <w:rFonts w:ascii="Times New Roman" w:hAnsi="Times New Roman" w:cs="Times New Roman"/>
          <w:sz w:val="28"/>
          <w:szCs w:val="28"/>
        </w:rPr>
        <w:t>EXHIBIT 18</w:t>
      </w:r>
      <w:r w:rsidRPr="00C05C1D">
        <w:rPr>
          <w:rStyle w:val="apple-converted-space"/>
          <w:rFonts w:ascii="Times New Roman" w:hAnsi="Times New Roman" w:cs="Times New Roman"/>
          <w:color w:val="000000"/>
          <w:sz w:val="28"/>
          <w:szCs w:val="28"/>
          <w:shd w:val="clear" w:color="auto" w:fill="FFFFFF"/>
        </w:rPr>
        <w:t xml:space="preserve"> Certainly the decision by a governmental agency to spray private property with a pesticide to control a pest is a discretionary project under CEQA. </w:t>
      </w:r>
      <w:r w:rsidRPr="00C05C1D">
        <w:rPr>
          <w:rStyle w:val="apple-converted-space"/>
          <w:rFonts w:ascii="Times New Roman" w:hAnsi="Times New Roman" w:cs="Times New Roman"/>
          <w:i/>
          <w:color w:val="000000"/>
          <w:sz w:val="28"/>
          <w:szCs w:val="28"/>
          <w:shd w:val="clear" w:color="auto" w:fill="FFFFFF"/>
        </w:rPr>
        <w:t>Citizens For Non-Toxic  Pest Control</w:t>
      </w:r>
      <w:r w:rsidRPr="00C05C1D">
        <w:rPr>
          <w:rStyle w:val="apple-converted-space"/>
          <w:rFonts w:ascii="Times New Roman" w:hAnsi="Times New Roman" w:cs="Times New Roman"/>
          <w:color w:val="000000"/>
          <w:sz w:val="28"/>
          <w:szCs w:val="28"/>
          <w:shd w:val="clear" w:color="auto" w:fill="FFFFFF"/>
        </w:rPr>
        <w:t>. 187 Cal.App.3d at 1582-1583. While Respondent mistakenly asserts a statute of limitations based upon 2007 decisions, the decision-making process is renewed each year</w:t>
      </w:r>
      <w:r w:rsidR="00EB5ACE">
        <w:rPr>
          <w:rStyle w:val="apple-converted-space"/>
          <w:rFonts w:ascii="Times New Roman" w:hAnsi="Times New Roman" w:cs="Times New Roman"/>
          <w:color w:val="000000"/>
          <w:sz w:val="28"/>
          <w:szCs w:val="28"/>
          <w:shd w:val="clear" w:color="auto" w:fill="FFFFFF"/>
        </w:rPr>
        <w:t xml:space="preserve"> when the mosquito population recovers from its winter dormancy</w:t>
      </w:r>
      <w:r w:rsidRPr="00C05C1D">
        <w:rPr>
          <w:rStyle w:val="apple-converted-space"/>
          <w:rFonts w:ascii="Times New Roman" w:hAnsi="Times New Roman" w:cs="Times New Roman"/>
          <w:color w:val="000000"/>
          <w:sz w:val="28"/>
          <w:szCs w:val="28"/>
          <w:shd w:val="clear" w:color="auto" w:fill="FFFFFF"/>
        </w:rPr>
        <w:t>, and each year when the decision is made to spray pesticides, the</w:t>
      </w:r>
      <w:r w:rsidR="006E0C50">
        <w:rPr>
          <w:rStyle w:val="apple-converted-space"/>
          <w:rFonts w:ascii="Times New Roman" w:hAnsi="Times New Roman" w:cs="Times New Roman"/>
          <w:color w:val="000000"/>
          <w:sz w:val="28"/>
          <w:szCs w:val="28"/>
          <w:shd w:val="clear" w:color="auto" w:fill="FFFFFF"/>
        </w:rPr>
        <w:t xml:space="preserve"> RPI</w:t>
      </w:r>
      <w:r w:rsidRPr="00C05C1D">
        <w:rPr>
          <w:rStyle w:val="apple-converted-space"/>
          <w:rFonts w:ascii="Times New Roman" w:hAnsi="Times New Roman" w:cs="Times New Roman"/>
          <w:color w:val="000000"/>
          <w:sz w:val="28"/>
          <w:szCs w:val="28"/>
          <w:shd w:val="clear" w:color="auto" w:fill="FFFFFF"/>
        </w:rPr>
        <w:t xml:space="preserve"> is required to assess the environmental implications of such decision</w:t>
      </w:r>
      <w:r w:rsidR="006E0C50">
        <w:rPr>
          <w:rStyle w:val="apple-converted-space"/>
          <w:rFonts w:ascii="Times New Roman" w:hAnsi="Times New Roman" w:cs="Times New Roman"/>
          <w:color w:val="000000"/>
          <w:sz w:val="28"/>
          <w:szCs w:val="28"/>
          <w:shd w:val="clear" w:color="auto" w:fill="FFFFFF"/>
        </w:rPr>
        <w:t xml:space="preserve"> in light of the evidence then existing</w:t>
      </w:r>
      <w:r w:rsidRPr="00C05C1D">
        <w:rPr>
          <w:rStyle w:val="apple-converted-space"/>
          <w:rFonts w:ascii="Times New Roman" w:hAnsi="Times New Roman" w:cs="Times New Roman"/>
          <w:color w:val="000000"/>
          <w:sz w:val="28"/>
          <w:szCs w:val="28"/>
          <w:shd w:val="clear" w:color="auto" w:fill="FFFFFF"/>
        </w:rPr>
        <w:t xml:space="preserve">. </w:t>
      </w:r>
      <w:r w:rsidRPr="00C05C1D">
        <w:rPr>
          <w:rStyle w:val="apple-converted-space"/>
          <w:rFonts w:ascii="Times New Roman" w:hAnsi="Times New Roman" w:cs="Times New Roman"/>
          <w:color w:val="000000"/>
          <w:sz w:val="28"/>
          <w:szCs w:val="28"/>
          <w:u w:val="single"/>
          <w:shd w:val="clear" w:color="auto" w:fill="FFFFFF"/>
        </w:rPr>
        <w:t>Public Resources Code</w:t>
      </w:r>
      <w:r w:rsidRPr="00C05C1D">
        <w:rPr>
          <w:rStyle w:val="apple-converted-space"/>
          <w:rFonts w:ascii="Times New Roman" w:hAnsi="Times New Roman" w:cs="Times New Roman"/>
          <w:color w:val="000000"/>
          <w:sz w:val="28"/>
          <w:szCs w:val="28"/>
          <w:shd w:val="clear" w:color="auto" w:fill="FFFFFF"/>
        </w:rPr>
        <w:t xml:space="preserve"> §21151.</w:t>
      </w:r>
    </w:p>
    <w:p w:rsidR="006E0C50" w:rsidRDefault="006E0C50" w:rsidP="00D40B14">
      <w:pPr>
        <w:spacing w:line="360" w:lineRule="auto"/>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ab/>
        <w:t>Consequently the assertion by the Trial Court that the change in chemicals being used made no difference as to whether the statute of limitations was applicable,</w:t>
      </w:r>
      <w:r w:rsidR="00BF2F10">
        <w:rPr>
          <w:rStyle w:val="apple-converted-space"/>
          <w:rFonts w:ascii="Times New Roman" w:hAnsi="Times New Roman" w:cs="Times New Roman"/>
          <w:color w:val="000000"/>
          <w:sz w:val="28"/>
          <w:szCs w:val="28"/>
          <w:shd w:val="clear" w:color="auto" w:fill="FFFFFF"/>
        </w:rPr>
        <w:t xml:space="preserve"> EXHIBIT 1</w:t>
      </w:r>
      <w:r w:rsidR="00EB5ACE">
        <w:rPr>
          <w:rStyle w:val="apple-converted-space"/>
          <w:rFonts w:ascii="Times New Roman" w:hAnsi="Times New Roman" w:cs="Times New Roman"/>
          <w:color w:val="000000"/>
          <w:sz w:val="28"/>
          <w:szCs w:val="28"/>
          <w:shd w:val="clear" w:color="auto" w:fill="FFFFFF"/>
        </w:rPr>
        <w:t>,</w:t>
      </w:r>
      <w:r w:rsidR="00BF2F10">
        <w:rPr>
          <w:rStyle w:val="apple-converted-space"/>
          <w:rFonts w:ascii="Times New Roman" w:hAnsi="Times New Roman" w:cs="Times New Roman"/>
          <w:color w:val="000000"/>
          <w:sz w:val="28"/>
          <w:szCs w:val="28"/>
          <w:shd w:val="clear" w:color="auto" w:fill="FFFFFF"/>
        </w:rPr>
        <w:t xml:space="preserve"> ORDER, p.7</w:t>
      </w:r>
      <w:r>
        <w:rPr>
          <w:rStyle w:val="apple-converted-space"/>
          <w:rFonts w:ascii="Times New Roman" w:hAnsi="Times New Roman" w:cs="Times New Roman"/>
          <w:color w:val="000000"/>
          <w:sz w:val="28"/>
          <w:szCs w:val="28"/>
          <w:shd w:val="clear" w:color="auto" w:fill="FFFFFF"/>
        </w:rPr>
        <w:t xml:space="preserve">, </w:t>
      </w:r>
      <w:r w:rsidR="00165E68">
        <w:rPr>
          <w:rStyle w:val="apple-converted-space"/>
          <w:rFonts w:ascii="Times New Roman" w:hAnsi="Times New Roman" w:cs="Times New Roman"/>
          <w:color w:val="000000"/>
          <w:sz w:val="28"/>
          <w:szCs w:val="28"/>
          <w:shd w:val="clear" w:color="auto" w:fill="FFFFFF"/>
        </w:rPr>
        <w:t xml:space="preserve">assumed that since the program called for adulticiding, it mattered not what chemical RPI used to do so. This </w:t>
      </w:r>
      <w:r>
        <w:rPr>
          <w:rStyle w:val="apple-converted-space"/>
          <w:rFonts w:ascii="Times New Roman" w:hAnsi="Times New Roman" w:cs="Times New Roman"/>
          <w:color w:val="000000"/>
          <w:sz w:val="28"/>
          <w:szCs w:val="28"/>
          <w:shd w:val="clear" w:color="auto" w:fill="FFFFFF"/>
        </w:rPr>
        <w:t xml:space="preserve">ignores the reality of changing circumstances and the duty of public agencies that have continuing discretionary review to document the exercise of that discretion. </w:t>
      </w:r>
    </w:p>
    <w:p w:rsidR="00D25EE0" w:rsidRDefault="00D25EE0" w:rsidP="00D40B14">
      <w:pPr>
        <w:spacing w:line="360" w:lineRule="auto"/>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ab/>
        <w:t xml:space="preserve">The case of </w:t>
      </w:r>
      <w:r w:rsidR="008A358F">
        <w:rPr>
          <w:rStyle w:val="apple-converted-space"/>
          <w:rFonts w:ascii="Times New Roman" w:hAnsi="Times New Roman" w:cs="Times New Roman"/>
          <w:i/>
          <w:color w:val="000000"/>
          <w:sz w:val="28"/>
          <w:szCs w:val="28"/>
          <w:shd w:val="clear" w:color="auto" w:fill="FFFFFF"/>
        </w:rPr>
        <w:t>Meridian Ocean Systems Inc. v. California State Lands Commission</w:t>
      </w:r>
      <w:r w:rsidR="008A358F">
        <w:rPr>
          <w:rStyle w:val="apple-converted-space"/>
          <w:rFonts w:ascii="Times New Roman" w:hAnsi="Times New Roman" w:cs="Times New Roman"/>
          <w:color w:val="000000"/>
          <w:sz w:val="28"/>
          <w:szCs w:val="28"/>
          <w:shd w:val="clear" w:color="auto" w:fill="FFFFFF"/>
        </w:rPr>
        <w:t xml:space="preserve"> (1990) 222 Cal.App.3d 153</w:t>
      </w:r>
      <w:r>
        <w:rPr>
          <w:rStyle w:val="apple-converted-space"/>
          <w:rFonts w:ascii="Times New Roman" w:hAnsi="Times New Roman" w:cs="Times New Roman"/>
          <w:i/>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illustrates the point that where there is continuing d</w:t>
      </w:r>
      <w:r w:rsidR="00625151">
        <w:rPr>
          <w:rStyle w:val="apple-converted-space"/>
          <w:rFonts w:ascii="Times New Roman" w:hAnsi="Times New Roman" w:cs="Times New Roman"/>
          <w:color w:val="000000"/>
          <w:sz w:val="28"/>
          <w:szCs w:val="28"/>
          <w:shd w:val="clear" w:color="auto" w:fill="FFFFFF"/>
        </w:rPr>
        <w:t>iscretionary review of an activity, here it was permitting underwater geophysical testing</w:t>
      </w:r>
      <w:r>
        <w:rPr>
          <w:rStyle w:val="apple-converted-space"/>
          <w:rFonts w:ascii="Times New Roman" w:hAnsi="Times New Roman" w:cs="Times New Roman"/>
          <w:color w:val="000000"/>
          <w:sz w:val="28"/>
          <w:szCs w:val="28"/>
          <w:shd w:val="clear" w:color="auto" w:fill="FFFFFF"/>
        </w:rPr>
        <w:t>, there is a continuing duty to review the envi</w:t>
      </w:r>
      <w:r w:rsidR="00625151">
        <w:rPr>
          <w:rStyle w:val="apple-converted-space"/>
          <w:rFonts w:ascii="Times New Roman" w:hAnsi="Times New Roman" w:cs="Times New Roman"/>
          <w:color w:val="000000"/>
          <w:sz w:val="28"/>
          <w:szCs w:val="28"/>
          <w:shd w:val="clear" w:color="auto" w:fill="FFFFFF"/>
        </w:rPr>
        <w:t>ronmental effects of the activity</w:t>
      </w:r>
      <w:r>
        <w:rPr>
          <w:rStyle w:val="apple-converted-space"/>
          <w:rFonts w:ascii="Times New Roman" w:hAnsi="Times New Roman" w:cs="Times New Roman"/>
          <w:color w:val="000000"/>
          <w:sz w:val="28"/>
          <w:szCs w:val="28"/>
          <w:shd w:val="clear" w:color="auto" w:fill="FFFFFF"/>
        </w:rPr>
        <w:t xml:space="preserve"> in light of conditions extant when the subsequent discretionary review occurs. </w:t>
      </w:r>
      <w:r w:rsidR="00320794">
        <w:rPr>
          <w:rStyle w:val="apple-converted-space"/>
          <w:rFonts w:ascii="Times New Roman" w:hAnsi="Times New Roman" w:cs="Times New Roman"/>
          <w:color w:val="000000"/>
          <w:sz w:val="28"/>
          <w:szCs w:val="28"/>
          <w:shd w:val="clear" w:color="auto" w:fill="FFFFFF"/>
        </w:rPr>
        <w:t>In that case, after an initial review found a categorical exemption w</w:t>
      </w:r>
      <w:r w:rsidR="00625151">
        <w:rPr>
          <w:rStyle w:val="apple-converted-space"/>
          <w:rFonts w:ascii="Times New Roman" w:hAnsi="Times New Roman" w:cs="Times New Roman"/>
          <w:color w:val="000000"/>
          <w:sz w:val="28"/>
          <w:szCs w:val="28"/>
          <w:shd w:val="clear" w:color="auto" w:fill="FFFFFF"/>
        </w:rPr>
        <w:t>as appropriate, the State Lands Commission approved permits</w:t>
      </w:r>
      <w:r w:rsidR="00320794">
        <w:rPr>
          <w:rStyle w:val="apple-converted-space"/>
          <w:rFonts w:ascii="Times New Roman" w:hAnsi="Times New Roman" w:cs="Times New Roman"/>
          <w:color w:val="000000"/>
          <w:sz w:val="28"/>
          <w:szCs w:val="28"/>
          <w:shd w:val="clear" w:color="auto" w:fill="FFFFFF"/>
        </w:rPr>
        <w:t xml:space="preserve"> based upon the categorical exemption believing the project as proposed could not have any significant advers</w:t>
      </w:r>
      <w:r w:rsidR="00625151">
        <w:rPr>
          <w:rStyle w:val="apple-converted-space"/>
          <w:rFonts w:ascii="Times New Roman" w:hAnsi="Times New Roman" w:cs="Times New Roman"/>
          <w:color w:val="000000"/>
          <w:sz w:val="28"/>
          <w:szCs w:val="28"/>
          <w:shd w:val="clear" w:color="auto" w:fill="FFFFFF"/>
        </w:rPr>
        <w:t xml:space="preserve">e environmental </w:t>
      </w:r>
      <w:r w:rsidR="006E0C50">
        <w:rPr>
          <w:rStyle w:val="apple-converted-space"/>
          <w:rFonts w:ascii="Times New Roman" w:hAnsi="Times New Roman" w:cs="Times New Roman"/>
          <w:color w:val="000000"/>
          <w:sz w:val="28"/>
          <w:szCs w:val="28"/>
          <w:shd w:val="clear" w:color="auto" w:fill="FFFFFF"/>
        </w:rPr>
        <w:t>impact. Id, 222 Cal.App.3d at 160-161</w:t>
      </w:r>
      <w:r w:rsidR="00EB5ACE">
        <w:rPr>
          <w:rStyle w:val="apple-converted-space"/>
          <w:rFonts w:ascii="Times New Roman" w:hAnsi="Times New Roman" w:cs="Times New Roman"/>
          <w:color w:val="000000"/>
          <w:sz w:val="28"/>
          <w:szCs w:val="28"/>
          <w:shd w:val="clear" w:color="auto" w:fill="FFFFFF"/>
        </w:rPr>
        <w:t>.</w:t>
      </w:r>
      <w:r w:rsidR="00625151">
        <w:rPr>
          <w:rStyle w:val="apple-converted-space"/>
          <w:rFonts w:ascii="Times New Roman" w:hAnsi="Times New Roman" w:cs="Times New Roman"/>
          <w:color w:val="000000"/>
          <w:sz w:val="28"/>
          <w:szCs w:val="28"/>
          <w:shd w:val="clear" w:color="auto" w:fill="FFFFFF"/>
        </w:rPr>
        <w:t xml:space="preserve"> However, when the permits for the activity came back before the Commission for</w:t>
      </w:r>
      <w:r w:rsidR="00320794">
        <w:rPr>
          <w:rStyle w:val="apple-converted-space"/>
          <w:rFonts w:ascii="Times New Roman" w:hAnsi="Times New Roman" w:cs="Times New Roman"/>
          <w:color w:val="000000"/>
          <w:sz w:val="28"/>
          <w:szCs w:val="28"/>
          <w:shd w:val="clear" w:color="auto" w:fill="FFFFFF"/>
        </w:rPr>
        <w:t xml:space="preserve"> further permit</w:t>
      </w:r>
      <w:r w:rsidR="00625151">
        <w:rPr>
          <w:rStyle w:val="apple-converted-space"/>
          <w:rFonts w:ascii="Times New Roman" w:hAnsi="Times New Roman" w:cs="Times New Roman"/>
          <w:color w:val="000000"/>
          <w:sz w:val="28"/>
          <w:szCs w:val="28"/>
          <w:shd w:val="clear" w:color="auto" w:fill="FFFFFF"/>
        </w:rPr>
        <w:t>s, the Commission</w:t>
      </w:r>
      <w:r w:rsidR="00320794">
        <w:rPr>
          <w:rStyle w:val="apple-converted-space"/>
          <w:rFonts w:ascii="Times New Roman" w:hAnsi="Times New Roman" w:cs="Times New Roman"/>
          <w:color w:val="000000"/>
          <w:sz w:val="28"/>
          <w:szCs w:val="28"/>
          <w:shd w:val="clear" w:color="auto" w:fill="FFFFFF"/>
        </w:rPr>
        <w:t xml:space="preserve"> dete</w:t>
      </w:r>
      <w:r w:rsidR="00625151">
        <w:rPr>
          <w:rStyle w:val="apple-converted-space"/>
          <w:rFonts w:ascii="Times New Roman" w:hAnsi="Times New Roman" w:cs="Times New Roman"/>
          <w:color w:val="000000"/>
          <w:sz w:val="28"/>
          <w:szCs w:val="28"/>
          <w:shd w:val="clear" w:color="auto" w:fill="FFFFFF"/>
        </w:rPr>
        <w:t>rmined an EIR was req</w:t>
      </w:r>
      <w:r w:rsidR="006E0C50">
        <w:rPr>
          <w:rStyle w:val="apple-converted-space"/>
          <w:rFonts w:ascii="Times New Roman" w:hAnsi="Times New Roman" w:cs="Times New Roman"/>
          <w:color w:val="000000"/>
          <w:sz w:val="28"/>
          <w:szCs w:val="28"/>
          <w:shd w:val="clear" w:color="auto" w:fill="FFFFFF"/>
        </w:rPr>
        <w:t>uired. Id, 222 Cal.App.3d at 162-163</w:t>
      </w:r>
      <w:r w:rsidR="00625151">
        <w:rPr>
          <w:rStyle w:val="apple-converted-space"/>
          <w:rFonts w:ascii="Times New Roman" w:hAnsi="Times New Roman" w:cs="Times New Roman"/>
          <w:color w:val="000000"/>
          <w:sz w:val="28"/>
          <w:szCs w:val="28"/>
          <w:shd w:val="clear" w:color="auto" w:fill="FFFFFF"/>
        </w:rPr>
        <w:t>. The applicants then sued the Commission</w:t>
      </w:r>
      <w:r w:rsidR="00320794">
        <w:rPr>
          <w:rStyle w:val="apple-converted-space"/>
          <w:rFonts w:ascii="Times New Roman" w:hAnsi="Times New Roman" w:cs="Times New Roman"/>
          <w:color w:val="000000"/>
          <w:sz w:val="28"/>
          <w:szCs w:val="28"/>
          <w:shd w:val="clear" w:color="auto" w:fill="FFFFFF"/>
        </w:rPr>
        <w:t xml:space="preserve"> claiming the Agency could not at a late date change its mind concerning the environm</w:t>
      </w:r>
      <w:r w:rsidR="00625151">
        <w:rPr>
          <w:rStyle w:val="apple-converted-space"/>
          <w:rFonts w:ascii="Times New Roman" w:hAnsi="Times New Roman" w:cs="Times New Roman"/>
          <w:color w:val="000000"/>
          <w:sz w:val="28"/>
          <w:szCs w:val="28"/>
          <w:shd w:val="clear" w:color="auto" w:fill="FFFFFF"/>
        </w:rPr>
        <w:t>ental assessment. Id 222 Ca</w:t>
      </w:r>
      <w:r w:rsidR="006E0C50">
        <w:rPr>
          <w:rStyle w:val="apple-converted-space"/>
          <w:rFonts w:ascii="Times New Roman" w:hAnsi="Times New Roman" w:cs="Times New Roman"/>
          <w:color w:val="000000"/>
          <w:sz w:val="28"/>
          <w:szCs w:val="28"/>
          <w:shd w:val="clear" w:color="auto" w:fill="FFFFFF"/>
        </w:rPr>
        <w:t>l.App.3d at 164</w:t>
      </w:r>
      <w:r w:rsidR="00320794">
        <w:rPr>
          <w:rStyle w:val="apple-converted-space"/>
          <w:rFonts w:ascii="Times New Roman" w:hAnsi="Times New Roman" w:cs="Times New Roman"/>
          <w:color w:val="000000"/>
          <w:sz w:val="28"/>
          <w:szCs w:val="28"/>
          <w:shd w:val="clear" w:color="auto" w:fill="FFFFFF"/>
        </w:rPr>
        <w:t xml:space="preserve"> The Court of Appeal rejected this argument and held that because there existed a continuing discretionary review, there was a continuing duty to consider the environmental implications of</w:t>
      </w:r>
      <w:r w:rsidR="00625151">
        <w:rPr>
          <w:rStyle w:val="apple-converted-space"/>
          <w:rFonts w:ascii="Times New Roman" w:hAnsi="Times New Roman" w:cs="Times New Roman"/>
          <w:color w:val="000000"/>
          <w:sz w:val="28"/>
          <w:szCs w:val="28"/>
          <w:shd w:val="clear" w:color="auto" w:fill="FFFFFF"/>
        </w:rPr>
        <w:t xml:space="preserve"> the project</w:t>
      </w:r>
      <w:r w:rsidR="00234375">
        <w:rPr>
          <w:rStyle w:val="apple-converted-space"/>
          <w:rFonts w:ascii="Times New Roman" w:hAnsi="Times New Roman" w:cs="Times New Roman"/>
          <w:color w:val="000000"/>
          <w:sz w:val="28"/>
          <w:szCs w:val="28"/>
          <w:shd w:val="clear" w:color="auto" w:fill="FFFFFF"/>
        </w:rPr>
        <w:t xml:space="preserve"> in light of current information</w:t>
      </w:r>
      <w:r w:rsidR="00625151">
        <w:rPr>
          <w:rStyle w:val="apple-converted-space"/>
          <w:rFonts w:ascii="Times New Roman" w:hAnsi="Times New Roman" w:cs="Times New Roman"/>
          <w:color w:val="000000"/>
          <w:sz w:val="28"/>
          <w:szCs w:val="28"/>
          <w:shd w:val="clear" w:color="auto" w:fill="FFFFFF"/>
        </w:rPr>
        <w:t xml:space="preserve"> in </w:t>
      </w:r>
      <w:r w:rsidR="006E0C50">
        <w:rPr>
          <w:rStyle w:val="apple-converted-space"/>
          <w:rFonts w:ascii="Times New Roman" w:hAnsi="Times New Roman" w:cs="Times New Roman"/>
          <w:color w:val="000000"/>
          <w:sz w:val="28"/>
          <w:szCs w:val="28"/>
          <w:shd w:val="clear" w:color="auto" w:fill="FFFFFF"/>
        </w:rPr>
        <w:t>an EIR. Id 222 Cal.App.3d at 165</w:t>
      </w:r>
      <w:r w:rsidR="00320794">
        <w:rPr>
          <w:rStyle w:val="apple-converted-space"/>
          <w:rFonts w:ascii="Times New Roman" w:hAnsi="Times New Roman" w:cs="Times New Roman"/>
          <w:color w:val="000000"/>
          <w:sz w:val="28"/>
          <w:szCs w:val="28"/>
          <w:shd w:val="clear" w:color="auto" w:fill="FFFFFF"/>
        </w:rPr>
        <w:t>.</w:t>
      </w:r>
    </w:p>
    <w:p w:rsidR="00320794" w:rsidRPr="00D25EE0" w:rsidRDefault="00320794" w:rsidP="00625151">
      <w:pPr>
        <w:spacing w:line="360" w:lineRule="auto"/>
        <w:ind w:firstLine="1440"/>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Given that this is an activity being done by a public agency, it clearly is a “project”</w:t>
      </w:r>
      <w:r w:rsidR="00625151">
        <w:rPr>
          <w:rStyle w:val="apple-converted-space"/>
          <w:rFonts w:ascii="Times New Roman" w:hAnsi="Times New Roman" w:cs="Times New Roman"/>
          <w:color w:val="000000"/>
          <w:sz w:val="28"/>
          <w:szCs w:val="28"/>
          <w:shd w:val="clear" w:color="auto" w:fill="FFFFFF"/>
        </w:rPr>
        <w:t xml:space="preserve"> under CEQA</w:t>
      </w:r>
      <w:r>
        <w:rPr>
          <w:rStyle w:val="apple-converted-space"/>
          <w:rFonts w:ascii="Times New Roman" w:hAnsi="Times New Roman" w:cs="Times New Roman"/>
          <w:color w:val="000000"/>
          <w:sz w:val="28"/>
          <w:szCs w:val="28"/>
          <w:shd w:val="clear" w:color="auto" w:fill="FFFFFF"/>
        </w:rPr>
        <w:t xml:space="preserve">. </w:t>
      </w:r>
      <w:r w:rsidR="006E0C50">
        <w:rPr>
          <w:rStyle w:val="apple-converted-space"/>
          <w:rFonts w:ascii="Times New Roman" w:hAnsi="Times New Roman" w:cs="Times New Roman"/>
          <w:color w:val="000000"/>
          <w:sz w:val="28"/>
          <w:szCs w:val="28"/>
          <w:shd w:val="clear" w:color="auto" w:fill="FFFFFF"/>
        </w:rPr>
        <w:t xml:space="preserve">14 Calif. Code of Regs. §15378 </w:t>
      </w:r>
      <w:r>
        <w:rPr>
          <w:rStyle w:val="apple-converted-space"/>
          <w:rFonts w:ascii="Times New Roman" w:hAnsi="Times New Roman" w:cs="Times New Roman"/>
          <w:color w:val="000000"/>
          <w:sz w:val="28"/>
          <w:szCs w:val="28"/>
          <w:shd w:val="clear" w:color="auto" w:fill="FFFFFF"/>
        </w:rPr>
        <w:t>Because the mosquito season is an annual event, the strategy to eradicate the mosquitoes is also an annual decision. It is a discretionary decision in that the Real Party in Interest has discretion as to how the mosquito abatement will be done and where. Certainly there exist restrictions from the Federal and State governments, but within the parameters set by those restrictions, RPI exercises considerable discretion. Certainly there are no set of rules whereby the decision to use “adulticiding” can be said to be mi</w:t>
      </w:r>
      <w:r w:rsidR="00B22555">
        <w:rPr>
          <w:rStyle w:val="apple-converted-space"/>
          <w:rFonts w:ascii="Times New Roman" w:hAnsi="Times New Roman" w:cs="Times New Roman"/>
          <w:color w:val="000000"/>
          <w:sz w:val="28"/>
          <w:szCs w:val="28"/>
          <w:shd w:val="clear" w:color="auto" w:fill="FFFFFF"/>
        </w:rPr>
        <w:t>nisterial. Compare al</w:t>
      </w:r>
      <w:r w:rsidR="006E0C50">
        <w:rPr>
          <w:rStyle w:val="apple-converted-space"/>
          <w:rFonts w:ascii="Times New Roman" w:hAnsi="Times New Roman" w:cs="Times New Roman"/>
          <w:color w:val="000000"/>
          <w:sz w:val="28"/>
          <w:szCs w:val="28"/>
          <w:shd w:val="clear" w:color="auto" w:fill="FFFFFF"/>
        </w:rPr>
        <w:t>so</w:t>
      </w:r>
      <w:r w:rsidR="00B22555" w:rsidRPr="00C05C1D">
        <w:rPr>
          <w:rStyle w:val="apple-converted-space"/>
          <w:rFonts w:ascii="Times New Roman" w:hAnsi="Times New Roman" w:cs="Times New Roman"/>
          <w:color w:val="000000"/>
          <w:sz w:val="28"/>
          <w:szCs w:val="28"/>
          <w:shd w:val="clear" w:color="auto" w:fill="FFFFFF"/>
        </w:rPr>
        <w:t xml:space="preserve"> </w:t>
      </w:r>
      <w:r w:rsidR="006E0C50">
        <w:rPr>
          <w:rStyle w:val="apple-converted-space"/>
          <w:rFonts w:ascii="Times New Roman" w:hAnsi="Times New Roman" w:cs="Times New Roman"/>
          <w:i/>
          <w:color w:val="000000"/>
          <w:sz w:val="28"/>
          <w:szCs w:val="28"/>
          <w:shd w:val="clear" w:color="auto" w:fill="FFFFFF"/>
        </w:rPr>
        <w:t xml:space="preserve">Citizens For Non-Toxic </w:t>
      </w:r>
      <w:r w:rsidR="00B22555" w:rsidRPr="00C05C1D">
        <w:rPr>
          <w:rStyle w:val="apple-converted-space"/>
          <w:rFonts w:ascii="Times New Roman" w:hAnsi="Times New Roman" w:cs="Times New Roman"/>
          <w:i/>
          <w:color w:val="000000"/>
          <w:sz w:val="28"/>
          <w:szCs w:val="28"/>
          <w:shd w:val="clear" w:color="auto" w:fill="FFFFFF"/>
        </w:rPr>
        <w:t>Pest Control</w:t>
      </w:r>
      <w:r w:rsidR="00B22555">
        <w:rPr>
          <w:rStyle w:val="apple-converted-space"/>
          <w:rFonts w:ascii="Times New Roman" w:hAnsi="Times New Roman" w:cs="Times New Roman"/>
          <w:color w:val="000000"/>
          <w:sz w:val="28"/>
          <w:szCs w:val="28"/>
          <w:shd w:val="clear" w:color="auto" w:fill="FFFFFF"/>
        </w:rPr>
        <w:t>., supra, 187 Cal.App.3d at 1582-1583</w:t>
      </w:r>
      <w:r>
        <w:rPr>
          <w:rStyle w:val="apple-converted-space"/>
          <w:rFonts w:ascii="Times New Roman" w:hAnsi="Times New Roman" w:cs="Times New Roman"/>
          <w:color w:val="000000"/>
          <w:sz w:val="28"/>
          <w:szCs w:val="28"/>
          <w:shd w:val="clear" w:color="auto" w:fill="FFFFFF"/>
        </w:rPr>
        <w:t xml:space="preserve"> holding that the decision to use chemical spraying is a discretionary decision that s</w:t>
      </w:r>
      <w:r w:rsidR="00B22555">
        <w:rPr>
          <w:rStyle w:val="apple-converted-space"/>
          <w:rFonts w:ascii="Times New Roman" w:hAnsi="Times New Roman" w:cs="Times New Roman"/>
          <w:color w:val="000000"/>
          <w:sz w:val="28"/>
          <w:szCs w:val="28"/>
          <w:shd w:val="clear" w:color="auto" w:fill="FFFFFF"/>
        </w:rPr>
        <w:t>hould be informed by an EIR.</w:t>
      </w:r>
    </w:p>
    <w:p w:rsidR="00FE686F" w:rsidRPr="00C05C1D" w:rsidRDefault="00B22555" w:rsidP="00D40B14">
      <w:pPr>
        <w:spacing w:line="360" w:lineRule="auto"/>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ab/>
        <w:t>T</w:t>
      </w:r>
      <w:r w:rsidR="00FE686F" w:rsidRPr="00C05C1D">
        <w:rPr>
          <w:rStyle w:val="apple-converted-space"/>
          <w:rFonts w:ascii="Times New Roman" w:hAnsi="Times New Roman" w:cs="Times New Roman"/>
          <w:color w:val="000000"/>
          <w:sz w:val="28"/>
          <w:szCs w:val="28"/>
          <w:shd w:val="clear" w:color="auto" w:fill="FFFFFF"/>
        </w:rPr>
        <w:t xml:space="preserve">he 2007 environmental assessment was for the “vector control program” and not the specifics of spraying residential areas with pesticide. This is based upon the statement in the Engineer’s Report that spraying would only be done to quell an “emergency” disease outbreak. </w:t>
      </w:r>
      <w:r w:rsidR="00BF2F10">
        <w:rPr>
          <w:rStyle w:val="apple-converted-space"/>
          <w:rFonts w:ascii="Times New Roman" w:hAnsi="Times New Roman" w:cs="Times New Roman"/>
          <w:color w:val="000000"/>
          <w:sz w:val="28"/>
          <w:szCs w:val="28"/>
          <w:shd w:val="clear" w:color="auto" w:fill="FFFFFF"/>
        </w:rPr>
        <w:t>EXHIBIT 2, Exhibit D, p.13</w:t>
      </w:r>
      <w:r w:rsidR="00FE686F" w:rsidRPr="00C05C1D">
        <w:rPr>
          <w:rStyle w:val="apple-converted-space"/>
          <w:rFonts w:ascii="Times New Roman" w:hAnsi="Times New Roman" w:cs="Times New Roman"/>
          <w:color w:val="000000"/>
          <w:sz w:val="28"/>
          <w:szCs w:val="28"/>
          <w:shd w:val="clear" w:color="auto" w:fill="FFFFFF"/>
        </w:rPr>
        <w:t xml:space="preserve">  But no emergency has been declared by any entity of government indicating WNV must be controlled on an “emerg</w:t>
      </w:r>
      <w:r>
        <w:rPr>
          <w:rStyle w:val="apple-converted-space"/>
          <w:rFonts w:ascii="Times New Roman" w:hAnsi="Times New Roman" w:cs="Times New Roman"/>
          <w:color w:val="000000"/>
          <w:sz w:val="28"/>
          <w:szCs w:val="28"/>
          <w:shd w:val="clear" w:color="auto" w:fill="FFFFFF"/>
        </w:rPr>
        <w:t xml:space="preserve">ency” basis. </w:t>
      </w:r>
      <w:r w:rsidR="00FE686F" w:rsidRPr="00C05C1D">
        <w:rPr>
          <w:rStyle w:val="apple-converted-space"/>
          <w:rFonts w:ascii="Times New Roman" w:hAnsi="Times New Roman" w:cs="Times New Roman"/>
          <w:color w:val="000000"/>
          <w:sz w:val="28"/>
          <w:szCs w:val="28"/>
          <w:shd w:val="clear" w:color="auto" w:fill="FFFFFF"/>
        </w:rPr>
        <w:t xml:space="preserve">  Ev</w:t>
      </w:r>
      <w:r>
        <w:rPr>
          <w:rStyle w:val="apple-converted-space"/>
          <w:rFonts w:ascii="Times New Roman" w:hAnsi="Times New Roman" w:cs="Times New Roman"/>
          <w:color w:val="000000"/>
          <w:sz w:val="28"/>
          <w:szCs w:val="28"/>
          <w:shd w:val="clear" w:color="auto" w:fill="FFFFFF"/>
        </w:rPr>
        <w:t>en more significantly, Real Party In Interest</w:t>
      </w:r>
      <w:r w:rsidR="00FE686F" w:rsidRPr="00C05C1D">
        <w:rPr>
          <w:rStyle w:val="apple-converted-space"/>
          <w:rFonts w:ascii="Times New Roman" w:hAnsi="Times New Roman" w:cs="Times New Roman"/>
          <w:color w:val="000000"/>
          <w:sz w:val="28"/>
          <w:szCs w:val="28"/>
          <w:shd w:val="clear" w:color="auto" w:fill="FFFFFF"/>
        </w:rPr>
        <w:t xml:space="preserve"> has failed to acknowledge in any way that the decisions to spray pesticides in residential areas subsequent to 2007 require CEQA compliance. There is no Notice of Exemption, no Initial Study, no reference to previous environmental analysis anywhere in Respondent’s possession other than the paperwork from 2007.</w:t>
      </w:r>
    </w:p>
    <w:p w:rsidR="006E0C50" w:rsidRDefault="00FE686F" w:rsidP="00B22555">
      <w:pPr>
        <w:spacing w:line="360" w:lineRule="auto"/>
        <w:ind w:firstLine="720"/>
        <w:rPr>
          <w:rStyle w:val="apple-converted-space"/>
          <w:rFonts w:ascii="Times New Roman" w:hAnsi="Times New Roman" w:cs="Times New Roman"/>
          <w:color w:val="000000"/>
          <w:sz w:val="28"/>
          <w:szCs w:val="28"/>
          <w:shd w:val="clear" w:color="auto" w:fill="FFFFFF"/>
        </w:rPr>
      </w:pPr>
      <w:r w:rsidRPr="00C05C1D">
        <w:rPr>
          <w:rStyle w:val="apple-converted-space"/>
          <w:rFonts w:ascii="Times New Roman" w:hAnsi="Times New Roman" w:cs="Times New Roman"/>
          <w:color w:val="000000"/>
          <w:sz w:val="28"/>
          <w:szCs w:val="28"/>
          <w:shd w:val="clear" w:color="auto" w:fill="FFFFFF"/>
        </w:rPr>
        <w:t xml:space="preserve">Because any and all discretionary decisions </w:t>
      </w:r>
      <w:r w:rsidR="00165E68">
        <w:rPr>
          <w:rStyle w:val="apple-converted-space"/>
          <w:rFonts w:ascii="Times New Roman" w:hAnsi="Times New Roman" w:cs="Times New Roman"/>
          <w:color w:val="000000"/>
          <w:sz w:val="28"/>
          <w:szCs w:val="28"/>
          <w:shd w:val="clear" w:color="auto" w:fill="FFFFFF"/>
        </w:rPr>
        <w:t xml:space="preserve">of RPI </w:t>
      </w:r>
      <w:r w:rsidRPr="00C05C1D">
        <w:rPr>
          <w:rStyle w:val="apple-converted-space"/>
          <w:rFonts w:ascii="Times New Roman" w:hAnsi="Times New Roman" w:cs="Times New Roman"/>
          <w:color w:val="000000"/>
          <w:sz w:val="28"/>
          <w:szCs w:val="28"/>
          <w:shd w:val="clear" w:color="auto" w:fill="FFFFFF"/>
        </w:rPr>
        <w:t>to approve pesticide spraying are subject to CEQA because they constitute approval of a “project”, Petitioners are entitled to a writ on the First Caus</w:t>
      </w:r>
      <w:r w:rsidR="006E0C50">
        <w:rPr>
          <w:rStyle w:val="apple-converted-space"/>
          <w:rFonts w:ascii="Times New Roman" w:hAnsi="Times New Roman" w:cs="Times New Roman"/>
          <w:color w:val="000000"/>
          <w:sz w:val="28"/>
          <w:szCs w:val="28"/>
          <w:shd w:val="clear" w:color="auto" w:fill="FFFFFF"/>
        </w:rPr>
        <w:t>e of Action to compel RPI</w:t>
      </w:r>
      <w:r w:rsidRPr="00C05C1D">
        <w:rPr>
          <w:rStyle w:val="apple-converted-space"/>
          <w:rFonts w:ascii="Times New Roman" w:hAnsi="Times New Roman" w:cs="Times New Roman"/>
          <w:color w:val="000000"/>
          <w:sz w:val="28"/>
          <w:szCs w:val="28"/>
          <w:shd w:val="clear" w:color="auto" w:fill="FFFFFF"/>
        </w:rPr>
        <w:t xml:space="preserve"> to indicate how it is complying with CEQA for each of its decisions to carry out the discretionary project of spraying private property with pesticide to combat mosquitoes potentially carrying the WNV</w:t>
      </w:r>
      <w:r w:rsidR="00B22555">
        <w:rPr>
          <w:rStyle w:val="apple-converted-space"/>
          <w:rFonts w:ascii="Times New Roman" w:hAnsi="Times New Roman" w:cs="Times New Roman"/>
          <w:color w:val="000000"/>
          <w:sz w:val="28"/>
          <w:szCs w:val="28"/>
          <w:shd w:val="clear" w:color="auto" w:fill="FFFFFF"/>
        </w:rPr>
        <w:t>. Petitioners are also entitled to a writ</w:t>
      </w:r>
      <w:r w:rsidR="006E0C50">
        <w:rPr>
          <w:rStyle w:val="apple-converted-space"/>
          <w:rFonts w:ascii="Times New Roman" w:hAnsi="Times New Roman" w:cs="Times New Roman"/>
          <w:color w:val="000000"/>
          <w:sz w:val="28"/>
          <w:szCs w:val="28"/>
          <w:shd w:val="clear" w:color="auto" w:fill="FFFFFF"/>
        </w:rPr>
        <w:t xml:space="preserve"> prohibiting RPI</w:t>
      </w:r>
      <w:r w:rsidRPr="00C05C1D">
        <w:rPr>
          <w:rStyle w:val="apple-converted-space"/>
          <w:rFonts w:ascii="Times New Roman" w:hAnsi="Times New Roman" w:cs="Times New Roman"/>
          <w:color w:val="000000"/>
          <w:sz w:val="28"/>
          <w:szCs w:val="28"/>
          <w:shd w:val="clear" w:color="auto" w:fill="FFFFFF"/>
        </w:rPr>
        <w:t xml:space="preserve"> from approving pesticide fogging projects or plans without first performing CEQA compliance. </w:t>
      </w:r>
      <w:r w:rsidR="00EB5ACE">
        <w:rPr>
          <w:rStyle w:val="apple-converted-space"/>
          <w:rFonts w:ascii="Times New Roman" w:hAnsi="Times New Roman" w:cs="Times New Roman"/>
          <w:color w:val="000000"/>
          <w:sz w:val="28"/>
          <w:szCs w:val="28"/>
          <w:shd w:val="clear" w:color="auto" w:fill="FFFFFF"/>
        </w:rPr>
        <w:t>Were RPI to do so, it would find that there is substantial evidence that the project may have significant adverse environmental impacts thus requiring an EIR and the opportunity for public involvement.</w:t>
      </w:r>
    </w:p>
    <w:p w:rsidR="00FE686F" w:rsidRPr="00B22555" w:rsidRDefault="00FE686F" w:rsidP="00B22555">
      <w:pPr>
        <w:spacing w:line="360" w:lineRule="auto"/>
        <w:ind w:firstLine="720"/>
        <w:rPr>
          <w:rFonts w:ascii="Times New Roman" w:hAnsi="Times New Roman" w:cs="Times New Roman"/>
          <w:sz w:val="28"/>
          <w:szCs w:val="28"/>
        </w:rPr>
      </w:pPr>
      <w:r w:rsidRPr="00C05C1D">
        <w:rPr>
          <w:rStyle w:val="apple-converted-space"/>
          <w:rFonts w:ascii="Times New Roman" w:hAnsi="Times New Roman" w:cs="Times New Roman"/>
          <w:color w:val="000000"/>
          <w:sz w:val="28"/>
          <w:szCs w:val="28"/>
          <w:shd w:val="clear" w:color="auto" w:fill="FFFFFF"/>
        </w:rPr>
        <w:t>Once Respondent has don</w:t>
      </w:r>
      <w:r w:rsidR="00B22555">
        <w:rPr>
          <w:rStyle w:val="apple-converted-space"/>
          <w:rFonts w:ascii="Times New Roman" w:hAnsi="Times New Roman" w:cs="Times New Roman"/>
          <w:color w:val="000000"/>
          <w:sz w:val="28"/>
          <w:szCs w:val="28"/>
          <w:shd w:val="clear" w:color="auto" w:fill="FFFFFF"/>
        </w:rPr>
        <w:t>e an EIR as required</w:t>
      </w:r>
      <w:r w:rsidR="006E0C50">
        <w:rPr>
          <w:rStyle w:val="apple-converted-space"/>
          <w:rFonts w:ascii="Times New Roman" w:hAnsi="Times New Roman" w:cs="Times New Roman"/>
          <w:color w:val="000000"/>
          <w:sz w:val="28"/>
          <w:szCs w:val="28"/>
          <w:shd w:val="clear" w:color="auto" w:fill="FFFFFF"/>
        </w:rPr>
        <w:t>,</w:t>
      </w:r>
      <w:r w:rsidRPr="00C05C1D">
        <w:rPr>
          <w:rStyle w:val="apple-converted-space"/>
          <w:rFonts w:ascii="Times New Roman" w:hAnsi="Times New Roman" w:cs="Times New Roman"/>
          <w:color w:val="000000"/>
          <w:sz w:val="28"/>
          <w:szCs w:val="28"/>
          <w:shd w:val="clear" w:color="auto" w:fill="FFFFFF"/>
        </w:rPr>
        <w:t xml:space="preserve"> subsequent decisions will refer back to the EIR and simply evaluate whether changes in the project or the conditions under which the project proceeds have environmental consequences not previously examined. </w:t>
      </w:r>
      <w:r w:rsidRPr="00C05C1D">
        <w:rPr>
          <w:rStyle w:val="apple-converted-space"/>
          <w:rFonts w:ascii="Times New Roman" w:hAnsi="Times New Roman" w:cs="Times New Roman"/>
          <w:color w:val="000000"/>
          <w:sz w:val="28"/>
          <w:szCs w:val="28"/>
          <w:u w:val="single"/>
          <w:shd w:val="clear" w:color="auto" w:fill="FFFFFF"/>
        </w:rPr>
        <w:t>Public Resources Code</w:t>
      </w:r>
      <w:r w:rsidRPr="00C05C1D">
        <w:rPr>
          <w:rStyle w:val="apple-converted-space"/>
          <w:rFonts w:ascii="Times New Roman" w:hAnsi="Times New Roman" w:cs="Times New Roman"/>
          <w:color w:val="000000"/>
          <w:sz w:val="28"/>
          <w:szCs w:val="28"/>
          <w:shd w:val="clear" w:color="auto" w:fill="FFFFFF"/>
        </w:rPr>
        <w:t xml:space="preserve"> §21166, </w:t>
      </w:r>
      <w:r w:rsidRPr="00C05C1D">
        <w:rPr>
          <w:rStyle w:val="apple-converted-space"/>
          <w:rFonts w:ascii="Times New Roman" w:hAnsi="Times New Roman" w:cs="Times New Roman"/>
          <w:i/>
          <w:color w:val="000000"/>
          <w:sz w:val="28"/>
          <w:szCs w:val="28"/>
          <w:shd w:val="clear" w:color="auto" w:fill="FFFFFF"/>
        </w:rPr>
        <w:t>Wildlife Alive v. Chickering</w:t>
      </w:r>
      <w:r w:rsidRPr="00C05C1D">
        <w:rPr>
          <w:rStyle w:val="apple-converted-space"/>
          <w:rFonts w:ascii="Times New Roman" w:hAnsi="Times New Roman" w:cs="Times New Roman"/>
          <w:color w:val="000000"/>
          <w:sz w:val="28"/>
          <w:szCs w:val="28"/>
          <w:shd w:val="clear" w:color="auto" w:fill="FFFFFF"/>
        </w:rPr>
        <w:t xml:space="preserve"> (1976) 18 Cal.3d 190, 200.</w:t>
      </w:r>
    </w:p>
    <w:p w:rsidR="00B22555" w:rsidRPr="00B22555" w:rsidRDefault="00B22555" w:rsidP="00B22555">
      <w:pPr>
        <w:pStyle w:val="ListParagraph"/>
        <w:numPr>
          <w:ilvl w:val="0"/>
          <w:numId w:val="15"/>
        </w:numPr>
        <w:spacing w:line="360" w:lineRule="auto"/>
        <w:rPr>
          <w:rFonts w:ascii="Times New Roman" w:hAnsi="Times New Roman" w:cs="Times New Roman"/>
          <w:sz w:val="28"/>
          <w:szCs w:val="28"/>
        </w:rPr>
      </w:pPr>
      <w:r w:rsidRPr="00B22555">
        <w:rPr>
          <w:rFonts w:ascii="Times New Roman" w:hAnsi="Times New Roman" w:cs="Times New Roman"/>
          <w:sz w:val="28"/>
          <w:szCs w:val="28"/>
        </w:rPr>
        <w:t>THE DEPOSITION OF A CHEMICAL FOG ON PRIVATE PROPERTY TO CONTROL MOSQUITOES CONSTITUTES AN ENTRY ONTO PRIVATE PROPERTY BY AGENTS OF THE GOVERNMENT REQUIRING EITHER CONSENT OR A WARRANT UNDER THE CONSTITUTIONS OF THE US AND CALIFORNIA</w:t>
      </w:r>
    </w:p>
    <w:p w:rsidR="00FE686F" w:rsidRPr="00C05C1D" w:rsidRDefault="00FE686F" w:rsidP="00B22555">
      <w:pPr>
        <w:spacing w:line="360" w:lineRule="auto"/>
        <w:ind w:firstLine="360"/>
        <w:rPr>
          <w:rFonts w:ascii="Times New Roman" w:hAnsi="Times New Roman" w:cs="Times New Roman"/>
          <w:sz w:val="28"/>
          <w:szCs w:val="28"/>
        </w:rPr>
      </w:pPr>
      <w:r w:rsidRPr="00C05C1D">
        <w:rPr>
          <w:rFonts w:ascii="Times New Roman" w:hAnsi="Times New Roman" w:cs="Times New Roman"/>
          <w:sz w:val="28"/>
          <w:szCs w:val="28"/>
          <w:u w:val="single"/>
        </w:rPr>
        <w:t>Health and Safety Code (H&amp;S)</w:t>
      </w:r>
      <w:r w:rsidRPr="00C05C1D">
        <w:rPr>
          <w:rFonts w:ascii="Times New Roman" w:hAnsi="Times New Roman" w:cs="Times New Roman"/>
          <w:sz w:val="28"/>
          <w:szCs w:val="28"/>
        </w:rPr>
        <w:t xml:space="preserve"> Section 2003(a) announces that it provides the authority for vector control districts such as Respondent.  Respondent’s authority to enter private property for the purpose of vector control, including mosquitoes, is set out in </w:t>
      </w:r>
      <w:r w:rsidRPr="00C05C1D">
        <w:rPr>
          <w:rFonts w:ascii="Times New Roman" w:hAnsi="Times New Roman" w:cs="Times New Roman"/>
          <w:sz w:val="28"/>
          <w:szCs w:val="28"/>
          <w:u w:val="single"/>
        </w:rPr>
        <w:t>H&amp;S</w:t>
      </w:r>
      <w:r w:rsidRPr="00C05C1D">
        <w:rPr>
          <w:rFonts w:ascii="Times New Roman" w:hAnsi="Times New Roman" w:cs="Times New Roman"/>
          <w:sz w:val="28"/>
          <w:szCs w:val="28"/>
        </w:rPr>
        <w:t xml:space="preserve"> Section 2053 and Section 2060 et seq concerning abatement. In enacting the vector control district law, the Legislature did not authorize warrantless searches nor warrantless abatement of vectors such as complained of herein. </w:t>
      </w:r>
      <w:r w:rsidRPr="00C05C1D">
        <w:rPr>
          <w:rFonts w:ascii="Times New Roman" w:hAnsi="Times New Roman" w:cs="Times New Roman"/>
          <w:sz w:val="28"/>
          <w:szCs w:val="28"/>
          <w:u w:val="single"/>
        </w:rPr>
        <w:t xml:space="preserve">H&amp;S </w:t>
      </w:r>
      <w:r w:rsidRPr="00C05C1D">
        <w:rPr>
          <w:rFonts w:ascii="Times New Roman" w:hAnsi="Times New Roman" w:cs="Times New Roman"/>
          <w:sz w:val="28"/>
          <w:szCs w:val="28"/>
        </w:rPr>
        <w:t xml:space="preserve">Section 2053(a) states the District may request a warrant pursuant to </w:t>
      </w:r>
      <w:r w:rsidRPr="00C05C1D">
        <w:rPr>
          <w:rFonts w:ascii="Times New Roman" w:hAnsi="Times New Roman" w:cs="Times New Roman"/>
          <w:sz w:val="28"/>
          <w:szCs w:val="28"/>
          <w:u w:val="single"/>
        </w:rPr>
        <w:t>Code of Civil Procedure</w:t>
      </w:r>
      <w:r w:rsidRPr="00C05C1D">
        <w:rPr>
          <w:rFonts w:ascii="Times New Roman" w:hAnsi="Times New Roman" w:cs="Times New Roman"/>
          <w:sz w:val="28"/>
          <w:szCs w:val="28"/>
        </w:rPr>
        <w:t xml:space="preserve"> Section 1822.50 which may authorize district employees to enter private property for the purposes of inspecting to determine whether vectors are present, determining whether a prior notice to abate a public nuisance has been complied with, and to abate a public nuisance either directly with appropriate physical, chemical, or biological control measures, or indirectly by giving the property owner notice to abate the public nuisance. </w:t>
      </w:r>
      <w:r w:rsidRPr="00C05C1D">
        <w:rPr>
          <w:rFonts w:ascii="Times New Roman" w:hAnsi="Times New Roman" w:cs="Times New Roman"/>
          <w:sz w:val="28"/>
          <w:szCs w:val="28"/>
          <w:u w:val="single"/>
        </w:rPr>
        <w:t>H&amp;S</w:t>
      </w:r>
      <w:r w:rsidRPr="00C05C1D">
        <w:rPr>
          <w:rFonts w:ascii="Times New Roman" w:hAnsi="Times New Roman" w:cs="Times New Roman"/>
          <w:sz w:val="28"/>
          <w:szCs w:val="28"/>
        </w:rPr>
        <w:t xml:space="preserve"> Section 2053(a).</w:t>
      </w:r>
      <w:r w:rsidR="00EB5ACE">
        <w:rPr>
          <w:rStyle w:val="FootnoteReference"/>
          <w:rFonts w:ascii="Times New Roman" w:hAnsi="Times New Roman" w:cs="Times New Roman"/>
          <w:sz w:val="28"/>
          <w:szCs w:val="28"/>
        </w:rPr>
        <w:footnoteReference w:id="8"/>
      </w:r>
    </w:p>
    <w:p w:rsidR="00FE686F" w:rsidRPr="00C05C1D" w:rsidRDefault="00FE686F" w:rsidP="00D40B14">
      <w:pPr>
        <w:spacing w:line="360" w:lineRule="auto"/>
        <w:rPr>
          <w:rFonts w:ascii="Times New Roman" w:hAnsi="Times New Roman" w:cs="Times New Roman"/>
          <w:sz w:val="28"/>
          <w:szCs w:val="28"/>
        </w:rPr>
      </w:pPr>
      <w:r w:rsidRPr="00C05C1D">
        <w:rPr>
          <w:rFonts w:ascii="Times New Roman" w:hAnsi="Times New Roman" w:cs="Times New Roman"/>
          <w:sz w:val="28"/>
          <w:szCs w:val="28"/>
        </w:rPr>
        <w:tab/>
        <w:t xml:space="preserve">Similarly, where the vector control district has knowledge of the existence of a public nuisance upon private property, it must notify the owner to abate it, and hold a hearing thereon if contested. </w:t>
      </w:r>
      <w:r w:rsidRPr="00C05C1D">
        <w:rPr>
          <w:rFonts w:ascii="Times New Roman" w:hAnsi="Times New Roman" w:cs="Times New Roman"/>
          <w:sz w:val="28"/>
          <w:szCs w:val="28"/>
          <w:u w:val="single"/>
        </w:rPr>
        <w:t>H&amp;S</w:t>
      </w:r>
      <w:r w:rsidRPr="00C05C1D">
        <w:rPr>
          <w:rFonts w:ascii="Times New Roman" w:hAnsi="Times New Roman" w:cs="Times New Roman"/>
          <w:sz w:val="28"/>
          <w:szCs w:val="28"/>
        </w:rPr>
        <w:t xml:space="preserve"> Section 2061</w:t>
      </w:r>
    </w:p>
    <w:p w:rsidR="00FE686F" w:rsidRPr="00C05C1D" w:rsidRDefault="00FE686F" w:rsidP="00D40B14">
      <w:pPr>
        <w:spacing w:line="360" w:lineRule="auto"/>
        <w:rPr>
          <w:rFonts w:ascii="Times New Roman" w:hAnsi="Times New Roman" w:cs="Times New Roman"/>
          <w:sz w:val="28"/>
          <w:szCs w:val="28"/>
        </w:rPr>
      </w:pPr>
      <w:r w:rsidRPr="00C05C1D">
        <w:rPr>
          <w:rFonts w:ascii="Times New Roman" w:hAnsi="Times New Roman" w:cs="Times New Roman"/>
          <w:sz w:val="28"/>
          <w:szCs w:val="28"/>
        </w:rPr>
        <w:tab/>
        <w:t xml:space="preserve">Because Respondent has never sought nor obtained a warrant pursuant to </w:t>
      </w:r>
      <w:r w:rsidRPr="00C05C1D">
        <w:rPr>
          <w:rFonts w:ascii="Times New Roman" w:hAnsi="Times New Roman" w:cs="Times New Roman"/>
          <w:sz w:val="28"/>
          <w:szCs w:val="28"/>
          <w:u w:val="single"/>
        </w:rPr>
        <w:t>Code of Civil Procedure</w:t>
      </w:r>
      <w:r w:rsidRPr="00C05C1D">
        <w:rPr>
          <w:rFonts w:ascii="Times New Roman" w:hAnsi="Times New Roman" w:cs="Times New Roman"/>
          <w:sz w:val="28"/>
          <w:szCs w:val="28"/>
        </w:rPr>
        <w:t xml:space="preserve"> Section 1822.50 for its mosquito abatement activities to combat the West Nile Virus, the authority for its current program can only come from </w:t>
      </w:r>
      <w:r w:rsidRPr="00C05C1D">
        <w:rPr>
          <w:rFonts w:ascii="Times New Roman" w:hAnsi="Times New Roman" w:cs="Times New Roman"/>
          <w:sz w:val="28"/>
          <w:szCs w:val="28"/>
          <w:u w:val="single"/>
        </w:rPr>
        <w:t>H&amp;S</w:t>
      </w:r>
      <w:r w:rsidRPr="00C05C1D">
        <w:rPr>
          <w:rFonts w:ascii="Times New Roman" w:hAnsi="Times New Roman" w:cs="Times New Roman"/>
          <w:sz w:val="28"/>
          <w:szCs w:val="28"/>
        </w:rPr>
        <w:t xml:space="preserve"> Section 2053(b) which authorizes district employees to enter any property without hindrance or notice, to inspect the property to determine the presence of vectors, or to determine whether the terms of a notice to abate have been complied with, or to abate a public nuisance or to control vectors with appropriate means, “Subject to the limitations of the United States Constitution and the California Constitution…” </w:t>
      </w:r>
      <w:r w:rsidRPr="00C05C1D">
        <w:rPr>
          <w:rFonts w:ascii="Times New Roman" w:hAnsi="Times New Roman" w:cs="Times New Roman"/>
          <w:sz w:val="28"/>
          <w:szCs w:val="28"/>
          <w:u w:val="single"/>
        </w:rPr>
        <w:t xml:space="preserve">Health and Safety Code </w:t>
      </w:r>
      <w:r w:rsidRPr="00C05C1D">
        <w:rPr>
          <w:rFonts w:ascii="Times New Roman" w:hAnsi="Times New Roman" w:cs="Times New Roman"/>
          <w:sz w:val="28"/>
          <w:szCs w:val="28"/>
        </w:rPr>
        <w:t>Section 2053(b).</w:t>
      </w:r>
    </w:p>
    <w:p w:rsidR="00FE686F" w:rsidRPr="00C05C1D" w:rsidRDefault="00FE686F" w:rsidP="00D40B14">
      <w:pPr>
        <w:spacing w:line="360" w:lineRule="auto"/>
        <w:rPr>
          <w:rFonts w:ascii="Times New Roman" w:hAnsi="Times New Roman" w:cs="Times New Roman"/>
          <w:color w:val="000000"/>
          <w:sz w:val="28"/>
          <w:szCs w:val="28"/>
          <w:shd w:val="clear" w:color="auto" w:fill="FFFFFF"/>
        </w:rPr>
      </w:pPr>
      <w:r w:rsidRPr="00C05C1D">
        <w:rPr>
          <w:rFonts w:ascii="Times New Roman" w:hAnsi="Times New Roman" w:cs="Times New Roman"/>
          <w:sz w:val="28"/>
          <w:szCs w:val="28"/>
        </w:rPr>
        <w:tab/>
        <w:t xml:space="preserve">Those limitations had been previously spelled out in the case of </w:t>
      </w:r>
      <w:r w:rsidRPr="00C05C1D">
        <w:rPr>
          <w:rFonts w:ascii="Times New Roman" w:hAnsi="Times New Roman" w:cs="Times New Roman"/>
          <w:i/>
          <w:sz w:val="28"/>
          <w:szCs w:val="28"/>
        </w:rPr>
        <w:t xml:space="preserve">Gleaves v. Waters </w:t>
      </w:r>
      <w:r w:rsidRPr="00C05C1D">
        <w:rPr>
          <w:rFonts w:ascii="Times New Roman" w:hAnsi="Times New Roman" w:cs="Times New Roman"/>
          <w:sz w:val="28"/>
          <w:szCs w:val="28"/>
        </w:rPr>
        <w:t>(1985) 175 Cal.App.3d 413, wherein the Court of Appeals wrote, “</w:t>
      </w:r>
      <w:r w:rsidRPr="00C05C1D">
        <w:rPr>
          <w:rFonts w:ascii="Times New Roman" w:hAnsi="Times New Roman" w:cs="Times New Roman"/>
          <w:color w:val="000000"/>
          <w:sz w:val="28"/>
          <w:szCs w:val="28"/>
          <w:shd w:val="clear" w:color="auto" w:fill="FFFFFF"/>
        </w:rPr>
        <w:t xml:space="preserve">absent exigent circumstances, the need summarily to abate a public nuisance does not of itself justify state invasion of legitimate privacy interests without consent or a warrant.” Id, 175 Cal.App.3d at 416. </w:t>
      </w:r>
    </w:p>
    <w:p w:rsidR="00FE686F" w:rsidRPr="00C05C1D" w:rsidRDefault="00FE686F" w:rsidP="00D40B14">
      <w:pPr>
        <w:spacing w:line="360" w:lineRule="auto"/>
        <w:ind w:firstLine="720"/>
        <w:rPr>
          <w:rFonts w:ascii="Times New Roman" w:hAnsi="Times New Roman" w:cs="Times New Roman"/>
          <w:color w:val="000000"/>
          <w:sz w:val="28"/>
          <w:szCs w:val="28"/>
          <w:shd w:val="clear" w:color="auto" w:fill="FFFFFF"/>
        </w:rPr>
      </w:pPr>
      <w:r w:rsidRPr="00C05C1D">
        <w:rPr>
          <w:rFonts w:ascii="Times New Roman" w:hAnsi="Times New Roman" w:cs="Times New Roman"/>
          <w:color w:val="000000"/>
          <w:sz w:val="28"/>
          <w:szCs w:val="28"/>
          <w:shd w:val="clear" w:color="auto" w:fill="FFFFFF"/>
        </w:rPr>
        <w:t>This case challenged the eradication program for Japanese beetle by spraying pesticides in residential areas. Id There was no question but that the existence of the Japanese beetle was a public nuisance. Id The Court considered and rejected the Defendant’s position that summary abatement of a public nuisance was not a search within the constitutional sense writing,</w:t>
      </w:r>
    </w:p>
    <w:p w:rsidR="00FE686F" w:rsidRPr="00C05C1D" w:rsidRDefault="00FE686F" w:rsidP="00D40B14">
      <w:pPr>
        <w:spacing w:line="240" w:lineRule="auto"/>
        <w:ind w:firstLine="720"/>
        <w:rPr>
          <w:rFonts w:ascii="Times New Roman" w:hAnsi="Times New Roman" w:cs="Times New Roman"/>
          <w:color w:val="000000"/>
          <w:sz w:val="28"/>
          <w:szCs w:val="28"/>
          <w:shd w:val="clear" w:color="auto" w:fill="FFFFFF"/>
        </w:rPr>
      </w:pPr>
      <w:r w:rsidRPr="00C05C1D">
        <w:rPr>
          <w:rStyle w:val="apple-converted-space"/>
          <w:rFonts w:ascii="Times New Roman" w:hAnsi="Times New Roman" w:cs="Times New Roman"/>
          <w:color w:val="000000"/>
          <w:sz w:val="28"/>
          <w:szCs w:val="28"/>
          <w:shd w:val="clear" w:color="auto" w:fill="FFFFFF"/>
        </w:rPr>
        <w:t> “</w:t>
      </w:r>
      <w:r w:rsidRPr="00C05C1D">
        <w:rPr>
          <w:rFonts w:ascii="Times New Roman" w:hAnsi="Times New Roman" w:cs="Times New Roman"/>
          <w:color w:val="000000"/>
          <w:sz w:val="28"/>
          <w:szCs w:val="28"/>
          <w:shd w:val="clear" w:color="auto" w:fill="FFFFFF"/>
        </w:rPr>
        <w:t>Entries onto private property by administrative functionaries of the government, like searches pursuant to a criminal investigation, are governed by the warrant requirement of the Fourth Amendment. (Camara v. Municipal Court (1967) 387 U.S. 523 [18 L.Ed.2d 930, 87 S.Ct. 1727];Michigan v. Tyler (1978) 436 U.S. 499, 504-508 [56 L.Ed.2d 486, 494-498, 98 S.Ct. 1942];Michigan v. Clifford (1984) 464 U.S. 287, 292 [78 L.Ed.2d 477, 483, 104 S.Ct. 641].) Thus, where there is a legitimate privacy interest in the property entered, a warrantless and nonconsensual entry is permissible only where exigent circumstances justify the intrusion. (Michigan v. Clifford, supra, 464 U.S. at p. 292 [78 L.Ed.2d at p. 483].) Depending on the circumstances, a reasonable expectation of privacy may be recognized in certain of the areas surrounding</w:t>
      </w:r>
      <w:r w:rsidRPr="00C05C1D">
        <w:rPr>
          <w:rStyle w:val="apple-converted-space"/>
          <w:rFonts w:ascii="Times New Roman" w:hAnsi="Times New Roman" w:cs="Times New Roman"/>
          <w:color w:val="000000"/>
          <w:sz w:val="28"/>
          <w:szCs w:val="28"/>
          <w:shd w:val="clear" w:color="auto" w:fill="FFFFFF"/>
        </w:rPr>
        <w:t> </w:t>
      </w:r>
      <w:r w:rsidRPr="00C05C1D">
        <w:rPr>
          <w:rFonts w:ascii="Times New Roman" w:hAnsi="Times New Roman" w:cs="Times New Roman"/>
          <w:color w:val="000000"/>
          <w:sz w:val="28"/>
          <w:szCs w:val="28"/>
          <w:shd w:val="clear" w:color="auto" w:fill="FFFFFF"/>
        </w:rPr>
        <w:t>one's home which are, perforce, protected from non-exigent warrantless intrusions by governmental officers. (See generally, Witkin, Cal. Criminal Procedure (1985 supp., pt. 2, ch. IX) Exclusion of Illegally Obtained Evidence, § 921, pp. 120-121.) Id.</w:t>
      </w:r>
    </w:p>
    <w:p w:rsidR="00FE686F" w:rsidRPr="00C05C1D" w:rsidRDefault="00FE686F" w:rsidP="00D40B14">
      <w:pPr>
        <w:spacing w:line="360" w:lineRule="auto"/>
        <w:ind w:firstLine="720"/>
        <w:rPr>
          <w:rFonts w:ascii="Times New Roman" w:hAnsi="Times New Roman" w:cs="Times New Roman"/>
          <w:sz w:val="28"/>
          <w:szCs w:val="28"/>
        </w:rPr>
      </w:pPr>
      <w:r w:rsidRPr="00C05C1D">
        <w:rPr>
          <w:rFonts w:ascii="Times New Roman" w:hAnsi="Times New Roman" w:cs="Times New Roman"/>
          <w:sz w:val="28"/>
          <w:szCs w:val="28"/>
        </w:rPr>
        <w:t xml:space="preserve">The Court went on to write, </w:t>
      </w:r>
    </w:p>
    <w:p w:rsidR="00FE686F" w:rsidRPr="00C05C1D" w:rsidRDefault="00D40B14" w:rsidP="00D40B14">
      <w:pPr>
        <w:spacing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00FE686F" w:rsidRPr="00C05C1D">
        <w:rPr>
          <w:rFonts w:ascii="Times New Roman" w:hAnsi="Times New Roman" w:cs="Times New Roman"/>
          <w:color w:val="000000"/>
          <w:sz w:val="28"/>
          <w:szCs w:val="28"/>
          <w:shd w:val="clear" w:color="auto" w:fill="FFFFFF"/>
        </w:rPr>
        <w:t>Whether the governmental purpose for the invasion here is to abate a public nuisance by the application of chemicals or to perform a routine inspection, the privacy interests of homeowners are no less affected. The governing principle is explained in Michigan v. Tyler, supra: "The decisions of this Court firmly establish that the Fourth Amendment extends beyond the paradigmatic entry into a private dwelling by a law enforcement officer in search of the fruits or instrumentalities of crime. As this Court stated in Camara v. Municipal Court, 387 U.S. 523, 528 [18 L.Ed.2d 930, 87 S.Ct. 1727], the 'basic purpose of this Amendment ... is to safeguard the privacy and security of individuals against arbitrary invasions by governmental officials.' The officials may be health, fire, or building inspectors. Their purpose may be to locate and abate a suspected public nuisance, or simply to perform a routine periodic inspection.” Id, 175 Cal.App.3d at 419</w:t>
      </w:r>
      <w:r w:rsidR="00FE686F" w:rsidRPr="00C05C1D">
        <w:rPr>
          <w:rFonts w:ascii="Times New Roman" w:hAnsi="Times New Roman" w:cs="Times New Roman"/>
          <w:sz w:val="28"/>
          <w:szCs w:val="28"/>
        </w:rPr>
        <w:tab/>
      </w:r>
    </w:p>
    <w:p w:rsidR="009D3AB8" w:rsidRPr="00C05C1D" w:rsidRDefault="00FE686F" w:rsidP="00A459BD">
      <w:pPr>
        <w:spacing w:line="360" w:lineRule="auto"/>
        <w:ind w:firstLine="720"/>
        <w:rPr>
          <w:rFonts w:ascii="Times New Roman" w:hAnsi="Times New Roman" w:cs="Times New Roman"/>
          <w:sz w:val="28"/>
          <w:szCs w:val="28"/>
        </w:rPr>
      </w:pPr>
      <w:r w:rsidRPr="00C05C1D">
        <w:rPr>
          <w:rFonts w:ascii="Times New Roman" w:hAnsi="Times New Roman" w:cs="Times New Roman"/>
          <w:sz w:val="28"/>
          <w:szCs w:val="28"/>
        </w:rPr>
        <w:t xml:space="preserve">This constitutional prohibition against “arbitrary invasions by governmental officials” has been applied to mosquito abatement by the Legislature in Section 2053 and is carried forward in </w:t>
      </w:r>
      <w:r w:rsidRPr="00C05C1D">
        <w:rPr>
          <w:rFonts w:ascii="Times New Roman" w:hAnsi="Times New Roman" w:cs="Times New Roman"/>
          <w:sz w:val="28"/>
          <w:szCs w:val="28"/>
          <w:u w:val="single"/>
        </w:rPr>
        <w:t>Code of Civil Procedure</w:t>
      </w:r>
      <w:r w:rsidRPr="00C05C1D">
        <w:rPr>
          <w:rFonts w:ascii="Times New Roman" w:hAnsi="Times New Roman" w:cs="Times New Roman"/>
          <w:sz w:val="28"/>
          <w:szCs w:val="28"/>
        </w:rPr>
        <w:t xml:space="preserve"> Section 1822.51 requiring there be an affidavit to support the warrant, which affidavit must present good cause for the entry and inspection of private property. As stated in </w:t>
      </w:r>
      <w:r w:rsidRPr="00C05C1D">
        <w:rPr>
          <w:rFonts w:ascii="Times New Roman" w:hAnsi="Times New Roman" w:cs="Times New Roman"/>
          <w:i/>
          <w:sz w:val="28"/>
          <w:szCs w:val="28"/>
        </w:rPr>
        <w:t>Vidaurri v. Superior Court</w:t>
      </w:r>
      <w:r w:rsidRPr="00C05C1D">
        <w:rPr>
          <w:rFonts w:ascii="Times New Roman" w:hAnsi="Times New Roman" w:cs="Times New Roman"/>
          <w:sz w:val="28"/>
          <w:szCs w:val="28"/>
        </w:rPr>
        <w:t xml:space="preserve"> (1970) 13 Cal.App.3d 550, “Without a warrant requirement, the statute authorizing inspection would be unconstitutional.” Id, 13 Cal.App.3d at 553.  </w:t>
      </w:r>
    </w:p>
    <w:p w:rsidR="00FE686F" w:rsidRPr="00C05C1D" w:rsidRDefault="00FE686F" w:rsidP="00A459BD">
      <w:pPr>
        <w:spacing w:line="480" w:lineRule="auto"/>
        <w:ind w:firstLine="720"/>
        <w:rPr>
          <w:rFonts w:ascii="Times New Roman" w:hAnsi="Times New Roman" w:cs="Times New Roman"/>
          <w:sz w:val="28"/>
          <w:szCs w:val="28"/>
        </w:rPr>
      </w:pPr>
      <w:r w:rsidRPr="00C05C1D">
        <w:rPr>
          <w:rFonts w:ascii="Times New Roman" w:hAnsi="Times New Roman" w:cs="Times New Roman"/>
          <w:sz w:val="28"/>
          <w:szCs w:val="28"/>
        </w:rPr>
        <w:t>In that case, an agricultural inspector, looking for the wooly white fly, entered private property without a warrant or consent. Id.  This case emphasized the expectation of privacy that was invaded, and thus violated. The principal was clearly established requiring pest control inspectors to obtain warrants before entering private property, unless the c</w:t>
      </w:r>
      <w:r w:rsidR="009D3AB8" w:rsidRPr="00C05C1D">
        <w:rPr>
          <w:rFonts w:ascii="Times New Roman" w:hAnsi="Times New Roman" w:cs="Times New Roman"/>
          <w:sz w:val="28"/>
          <w:szCs w:val="28"/>
        </w:rPr>
        <w:t>ircumstances excuse the warrant,</w:t>
      </w:r>
      <w:r w:rsidRPr="00C05C1D">
        <w:rPr>
          <w:rFonts w:ascii="Times New Roman" w:hAnsi="Times New Roman" w:cs="Times New Roman"/>
          <w:sz w:val="28"/>
          <w:szCs w:val="28"/>
        </w:rPr>
        <w:t xml:space="preserve"> Id, citing </w:t>
      </w:r>
      <w:r w:rsidRPr="00C05C1D">
        <w:rPr>
          <w:rFonts w:ascii="Times New Roman" w:hAnsi="Times New Roman" w:cs="Times New Roman"/>
          <w:i/>
          <w:sz w:val="28"/>
          <w:szCs w:val="28"/>
        </w:rPr>
        <w:t xml:space="preserve">Camara v. Superior Court </w:t>
      </w:r>
      <w:r w:rsidRPr="00C05C1D">
        <w:rPr>
          <w:rFonts w:ascii="Times New Roman" w:hAnsi="Times New Roman" w:cs="Times New Roman"/>
          <w:sz w:val="28"/>
          <w:szCs w:val="28"/>
        </w:rPr>
        <w:t>(1967) 387 US 523, 528-529. The search for the wooly white fly was not such a circumstance. Id, 13 Cal.App.3d at 554.</w:t>
      </w:r>
    </w:p>
    <w:p w:rsidR="00FE686F" w:rsidRPr="00C05C1D" w:rsidRDefault="00FE686F" w:rsidP="009D3AB8">
      <w:pPr>
        <w:spacing w:line="480" w:lineRule="auto"/>
        <w:ind w:firstLine="720"/>
        <w:rPr>
          <w:rFonts w:ascii="Times New Roman" w:hAnsi="Times New Roman" w:cs="Times New Roman"/>
          <w:sz w:val="28"/>
          <w:szCs w:val="28"/>
        </w:rPr>
      </w:pPr>
      <w:r w:rsidRPr="00C05C1D">
        <w:rPr>
          <w:rFonts w:ascii="Times New Roman" w:hAnsi="Times New Roman" w:cs="Times New Roman"/>
          <w:sz w:val="28"/>
          <w:szCs w:val="28"/>
        </w:rPr>
        <w:t xml:space="preserve">In </w:t>
      </w:r>
      <w:r w:rsidRPr="00C05C1D">
        <w:rPr>
          <w:rFonts w:ascii="Times New Roman" w:hAnsi="Times New Roman" w:cs="Times New Roman"/>
          <w:i/>
          <w:sz w:val="28"/>
          <w:szCs w:val="28"/>
        </w:rPr>
        <w:t xml:space="preserve">Department of Toxic Substances Control v. Superior Court </w:t>
      </w:r>
      <w:r w:rsidRPr="00C05C1D">
        <w:rPr>
          <w:rFonts w:ascii="Times New Roman" w:hAnsi="Times New Roman" w:cs="Times New Roman"/>
          <w:sz w:val="28"/>
          <w:szCs w:val="28"/>
        </w:rPr>
        <w:t>(1996) 44 Cal.App.4</w:t>
      </w:r>
      <w:r w:rsidRPr="00C05C1D">
        <w:rPr>
          <w:rFonts w:ascii="Times New Roman" w:hAnsi="Times New Roman" w:cs="Times New Roman"/>
          <w:sz w:val="28"/>
          <w:szCs w:val="28"/>
          <w:vertAlign w:val="superscript"/>
        </w:rPr>
        <w:t>th</w:t>
      </w:r>
      <w:r w:rsidRPr="00C05C1D">
        <w:rPr>
          <w:rFonts w:ascii="Times New Roman" w:hAnsi="Times New Roman" w:cs="Times New Roman"/>
          <w:sz w:val="28"/>
          <w:szCs w:val="28"/>
        </w:rPr>
        <w:t xml:space="preserve"> 1418, the Court noted that an administrative inspection search conducted without a warrant violates the US Constitution Fourth Amendment. Id. A warrant requires “probable cause” which requires a weighing of the governmental interest that allegedly justifies official intrusion upon the constitutionally protected interests of the private citizen. There can be no ready test for determining reasonableness other than by balancing the need to search against the invasion which the search entails. Id 44 Cal.App.4</w:t>
      </w:r>
      <w:r w:rsidRPr="00C05C1D">
        <w:rPr>
          <w:rFonts w:ascii="Times New Roman" w:hAnsi="Times New Roman" w:cs="Times New Roman"/>
          <w:sz w:val="28"/>
          <w:szCs w:val="28"/>
          <w:vertAlign w:val="superscript"/>
        </w:rPr>
        <w:t>th</w:t>
      </w:r>
      <w:r w:rsidRPr="00C05C1D">
        <w:rPr>
          <w:rFonts w:ascii="Times New Roman" w:hAnsi="Times New Roman" w:cs="Times New Roman"/>
          <w:sz w:val="28"/>
          <w:szCs w:val="28"/>
        </w:rPr>
        <w:t xml:space="preserve"> at 1422-1423.</w:t>
      </w:r>
    </w:p>
    <w:p w:rsidR="00FE686F" w:rsidRPr="00C05C1D" w:rsidRDefault="00FE686F" w:rsidP="00FE686F">
      <w:pPr>
        <w:spacing w:line="480" w:lineRule="auto"/>
        <w:ind w:firstLine="720"/>
        <w:rPr>
          <w:rFonts w:ascii="Times New Roman" w:hAnsi="Times New Roman" w:cs="Times New Roman"/>
          <w:sz w:val="28"/>
          <w:szCs w:val="28"/>
        </w:rPr>
      </w:pPr>
      <w:r w:rsidRPr="00C05C1D">
        <w:rPr>
          <w:rFonts w:ascii="Times New Roman" w:hAnsi="Times New Roman" w:cs="Times New Roman"/>
          <w:sz w:val="28"/>
          <w:szCs w:val="28"/>
          <w:u w:val="single"/>
        </w:rPr>
        <w:t>CCP</w:t>
      </w:r>
      <w:r w:rsidRPr="00C05C1D">
        <w:rPr>
          <w:rFonts w:ascii="Times New Roman" w:hAnsi="Times New Roman" w:cs="Times New Roman"/>
          <w:sz w:val="28"/>
          <w:szCs w:val="28"/>
        </w:rPr>
        <w:t xml:space="preserve"> Section 1822.52 sets out the Legislature’s standard that good cause existed for the issuance of a warrant “if either reasonable legislative or administrative standards for conducting a routine or area inspection are satisfied with respect to the particular place …or there is reason to believe that a condition of non-conformity exists with respect to the particular place…” Id.</w:t>
      </w:r>
    </w:p>
    <w:p w:rsidR="00FE686F" w:rsidRPr="00C05C1D" w:rsidRDefault="00FE686F" w:rsidP="00FE686F">
      <w:pPr>
        <w:spacing w:line="480" w:lineRule="auto"/>
        <w:ind w:firstLine="720"/>
        <w:rPr>
          <w:rFonts w:ascii="Times New Roman" w:hAnsi="Times New Roman" w:cs="Times New Roman"/>
          <w:sz w:val="28"/>
          <w:szCs w:val="28"/>
        </w:rPr>
      </w:pPr>
      <w:r w:rsidRPr="00C05C1D">
        <w:rPr>
          <w:rFonts w:ascii="Times New Roman" w:hAnsi="Times New Roman" w:cs="Times New Roman"/>
          <w:sz w:val="28"/>
          <w:szCs w:val="28"/>
        </w:rPr>
        <w:t xml:space="preserve">The Supreme Court has defined the scope of the Fourth Amendment to include a person’s ‘reasonable expectation of privacy’ and thus a search of private houses is presumptively unreasonable if conducted without a warrant. </w:t>
      </w:r>
      <w:r w:rsidRPr="00C05C1D">
        <w:rPr>
          <w:rFonts w:ascii="Times New Roman" w:hAnsi="Times New Roman" w:cs="Times New Roman"/>
          <w:i/>
          <w:sz w:val="28"/>
          <w:szCs w:val="28"/>
        </w:rPr>
        <w:t xml:space="preserve">Michigan v. Clifford </w:t>
      </w:r>
      <w:r w:rsidRPr="00C05C1D">
        <w:rPr>
          <w:rFonts w:ascii="Times New Roman" w:hAnsi="Times New Roman" w:cs="Times New Roman"/>
          <w:sz w:val="28"/>
          <w:szCs w:val="28"/>
        </w:rPr>
        <w:t xml:space="preserve">(1984) 464 U.S. 287, 104 S.Ct. 641, 648. Administrative agency searches generally require a warrant. Id, 104 S.Ct. at 646. “If the government intrudes on a person’s property, the privacy interest suffers whether the governmental motivation is to investigate violations of criminal laws or breaches of other statutory or regulatory standards.” </w:t>
      </w:r>
      <w:r w:rsidRPr="00C05C1D">
        <w:rPr>
          <w:rFonts w:ascii="Times New Roman" w:hAnsi="Times New Roman" w:cs="Times New Roman"/>
          <w:i/>
          <w:sz w:val="28"/>
          <w:szCs w:val="28"/>
        </w:rPr>
        <w:t xml:space="preserve">Marshall v. Barlow’s Inc. </w:t>
      </w:r>
      <w:r w:rsidRPr="00C05C1D">
        <w:rPr>
          <w:rFonts w:ascii="Times New Roman" w:hAnsi="Times New Roman" w:cs="Times New Roman"/>
          <w:sz w:val="28"/>
          <w:szCs w:val="28"/>
        </w:rPr>
        <w:t>(1978) 436 U.S. 307, 312-13</w:t>
      </w:r>
    </w:p>
    <w:p w:rsidR="00FE686F" w:rsidRPr="00C05C1D" w:rsidRDefault="00FE686F" w:rsidP="00FE686F">
      <w:pPr>
        <w:spacing w:line="480" w:lineRule="auto"/>
        <w:ind w:firstLine="720"/>
        <w:rPr>
          <w:rFonts w:ascii="Times New Roman" w:hAnsi="Times New Roman" w:cs="Times New Roman"/>
          <w:sz w:val="28"/>
          <w:szCs w:val="28"/>
        </w:rPr>
      </w:pPr>
      <w:r w:rsidRPr="00C05C1D">
        <w:rPr>
          <w:rFonts w:ascii="Times New Roman" w:hAnsi="Times New Roman" w:cs="Times New Roman"/>
          <w:sz w:val="28"/>
          <w:szCs w:val="28"/>
        </w:rPr>
        <w:t xml:space="preserve">Consequently it is clear the Legislature has required a warrant for inspections and for abatement of mosquitoes, and a warrant will issue only upon there being reason to believe “a condition of non-conformity exists…” </w:t>
      </w:r>
      <w:r w:rsidRPr="00C05C1D">
        <w:rPr>
          <w:rFonts w:ascii="Times New Roman" w:hAnsi="Times New Roman" w:cs="Times New Roman"/>
          <w:sz w:val="28"/>
          <w:szCs w:val="28"/>
          <w:u w:val="single"/>
        </w:rPr>
        <w:t xml:space="preserve">Code of Civil Procedure </w:t>
      </w:r>
      <w:r w:rsidRPr="00C05C1D">
        <w:rPr>
          <w:rFonts w:ascii="Times New Roman" w:hAnsi="Times New Roman" w:cs="Times New Roman"/>
          <w:sz w:val="28"/>
          <w:szCs w:val="28"/>
        </w:rPr>
        <w:t>Section 1822.52</w:t>
      </w:r>
    </w:p>
    <w:p w:rsidR="00FE686F" w:rsidRPr="00C05C1D" w:rsidRDefault="00FE686F" w:rsidP="00FE686F">
      <w:pPr>
        <w:ind w:firstLine="720"/>
        <w:rPr>
          <w:rFonts w:ascii="Times New Roman" w:hAnsi="Times New Roman" w:cs="Times New Roman"/>
          <w:sz w:val="28"/>
          <w:szCs w:val="28"/>
        </w:rPr>
      </w:pPr>
      <w:r w:rsidRPr="00C05C1D">
        <w:rPr>
          <w:rFonts w:ascii="Times New Roman" w:hAnsi="Times New Roman" w:cs="Times New Roman"/>
          <w:sz w:val="28"/>
          <w:szCs w:val="28"/>
        </w:rPr>
        <w:t xml:space="preserve">However, the Fourth Amendment, and the California Constitution recognize </w:t>
      </w:r>
    </w:p>
    <w:p w:rsidR="00FE686F" w:rsidRPr="00C05C1D" w:rsidRDefault="00FE686F" w:rsidP="00FE686F">
      <w:pPr>
        <w:spacing w:line="240" w:lineRule="auto"/>
        <w:ind w:firstLine="720"/>
        <w:rPr>
          <w:rFonts w:ascii="Times New Roman" w:hAnsi="Times New Roman" w:cs="Times New Roman"/>
          <w:sz w:val="28"/>
          <w:szCs w:val="28"/>
        </w:rPr>
      </w:pPr>
      <w:r w:rsidRPr="00C05C1D">
        <w:rPr>
          <w:rFonts w:ascii="Times New Roman" w:hAnsi="Times New Roman" w:cs="Times New Roman"/>
          <w:sz w:val="28"/>
          <w:szCs w:val="28"/>
        </w:rPr>
        <w:t xml:space="preserve">“the requirement of a warrant may be excused where circumstances do not tolerate delay, like that incident to obtaining a warrant, of an officer making an arrest. But the basic principle, the constitutional safeguard that, with room for exceptions, assures citizens the privacy and security of their homes </w:t>
      </w:r>
      <w:r w:rsidRPr="00C05C1D">
        <w:rPr>
          <w:rFonts w:ascii="Times New Roman" w:hAnsi="Times New Roman" w:cs="Times New Roman"/>
          <w:i/>
          <w:sz w:val="28"/>
          <w:szCs w:val="28"/>
        </w:rPr>
        <w:t xml:space="preserve">unless a judicial officer determines that it must be overridden </w:t>
      </w:r>
      <w:r w:rsidRPr="00C05C1D">
        <w:rPr>
          <w:rFonts w:ascii="Times New Roman" w:hAnsi="Times New Roman" w:cs="Times New Roman"/>
          <w:sz w:val="28"/>
          <w:szCs w:val="28"/>
        </w:rPr>
        <w:t xml:space="preserve">is applicable…” </w:t>
      </w:r>
      <w:r w:rsidRPr="00C05C1D">
        <w:rPr>
          <w:rFonts w:ascii="Times New Roman" w:hAnsi="Times New Roman" w:cs="Times New Roman"/>
          <w:i/>
          <w:sz w:val="28"/>
          <w:szCs w:val="28"/>
        </w:rPr>
        <w:t xml:space="preserve">People v. Ramey </w:t>
      </w:r>
      <w:r w:rsidRPr="00C05C1D">
        <w:rPr>
          <w:rFonts w:ascii="Times New Roman" w:hAnsi="Times New Roman" w:cs="Times New Roman"/>
          <w:sz w:val="28"/>
          <w:szCs w:val="28"/>
        </w:rPr>
        <w:t>(1976) 16 Cal.3d 263, 273 (Emphasis added) (holding that entering a dwelling to arrest the occupant always requires an arrest warrant.)</w:t>
      </w:r>
    </w:p>
    <w:p w:rsidR="00FE686F" w:rsidRPr="00C05C1D" w:rsidRDefault="00FE686F" w:rsidP="00FE686F">
      <w:pPr>
        <w:spacing w:line="240" w:lineRule="auto"/>
        <w:ind w:firstLine="720"/>
        <w:rPr>
          <w:rFonts w:ascii="Times New Roman" w:hAnsi="Times New Roman" w:cs="Times New Roman"/>
          <w:sz w:val="28"/>
          <w:szCs w:val="28"/>
        </w:rPr>
      </w:pPr>
    </w:p>
    <w:p w:rsidR="00FE686F" w:rsidRPr="00C05C1D" w:rsidRDefault="00FE686F" w:rsidP="00FE686F">
      <w:pPr>
        <w:spacing w:line="480" w:lineRule="auto"/>
        <w:ind w:firstLine="720"/>
        <w:rPr>
          <w:rFonts w:ascii="Times New Roman" w:hAnsi="Times New Roman" w:cs="Times New Roman"/>
          <w:sz w:val="28"/>
          <w:szCs w:val="28"/>
        </w:rPr>
      </w:pPr>
      <w:r w:rsidRPr="00C05C1D">
        <w:rPr>
          <w:rFonts w:ascii="Times New Roman" w:hAnsi="Times New Roman" w:cs="Times New Roman"/>
          <w:sz w:val="28"/>
          <w:szCs w:val="28"/>
        </w:rPr>
        <w:t xml:space="preserve">Abatement of a public nuisance, including mosquitoes, can certainly be done by the vector control district, but it must follow the rules of the statutes governing its actions. In </w:t>
      </w:r>
      <w:r w:rsidRPr="00C05C1D">
        <w:rPr>
          <w:rFonts w:ascii="Times New Roman" w:hAnsi="Times New Roman" w:cs="Times New Roman"/>
          <w:i/>
          <w:sz w:val="28"/>
          <w:szCs w:val="28"/>
        </w:rPr>
        <w:t>Skinner v. Coy</w:t>
      </w:r>
      <w:r w:rsidRPr="00C05C1D">
        <w:rPr>
          <w:rFonts w:ascii="Times New Roman" w:hAnsi="Times New Roman" w:cs="Times New Roman"/>
          <w:sz w:val="28"/>
          <w:szCs w:val="28"/>
        </w:rPr>
        <w:t xml:space="preserve"> (1939) 13 Cal.2d 407, the Court noted the Agricultural Commissioner could act to abate  a nuisance involving infected plants but only by following the prescribed statutory scheme which involved giving prior notice to the property owner of the alleged nuisance condition. Id, 13 Cal.2d at 422. </w:t>
      </w:r>
    </w:p>
    <w:p w:rsidR="00FE686F" w:rsidRPr="00C05C1D" w:rsidRDefault="00FE686F" w:rsidP="00D40B14">
      <w:pPr>
        <w:spacing w:line="240" w:lineRule="auto"/>
        <w:ind w:firstLine="720"/>
        <w:rPr>
          <w:rFonts w:ascii="Times New Roman" w:hAnsi="Times New Roman" w:cs="Times New Roman"/>
          <w:sz w:val="28"/>
          <w:szCs w:val="28"/>
        </w:rPr>
      </w:pPr>
      <w:r w:rsidRPr="00C05C1D">
        <w:rPr>
          <w:rFonts w:ascii="Times New Roman" w:hAnsi="Times New Roman" w:cs="Times New Roman"/>
          <w:sz w:val="28"/>
          <w:szCs w:val="28"/>
        </w:rPr>
        <w:t>“It cannot, of course, be doubted that in the exercise of such powers public officers are bound to follow such statutory provisions as may exist regulating the manner in which they shall be exercised and that a failure to do so will render the action taken unlawful.” Id</w:t>
      </w:r>
    </w:p>
    <w:p w:rsidR="00FE686F" w:rsidRPr="00C05C1D" w:rsidRDefault="00FE686F" w:rsidP="00FE686F">
      <w:pPr>
        <w:spacing w:line="480" w:lineRule="auto"/>
        <w:ind w:firstLine="720"/>
        <w:rPr>
          <w:rFonts w:ascii="Times New Roman" w:hAnsi="Times New Roman" w:cs="Times New Roman"/>
          <w:sz w:val="28"/>
          <w:szCs w:val="28"/>
        </w:rPr>
      </w:pPr>
      <w:r w:rsidRPr="00C05C1D">
        <w:rPr>
          <w:rFonts w:ascii="Times New Roman" w:hAnsi="Times New Roman" w:cs="Times New Roman"/>
          <w:sz w:val="28"/>
          <w:szCs w:val="28"/>
        </w:rPr>
        <w:t>In this case Respondents needed to get a warrant before proceeding unless there were exigent circumstances negating the warrant requirement.</w:t>
      </w:r>
      <w:r w:rsidRPr="00C05C1D">
        <w:rPr>
          <w:rStyle w:val="FootnoteReference"/>
          <w:rFonts w:ascii="Times New Roman" w:hAnsi="Times New Roman" w:cs="Times New Roman"/>
          <w:sz w:val="28"/>
          <w:szCs w:val="28"/>
        </w:rPr>
        <w:footnoteReference w:id="9"/>
      </w:r>
    </w:p>
    <w:p w:rsidR="00FE686F" w:rsidRPr="00C05C1D" w:rsidRDefault="00FE686F" w:rsidP="000016C5">
      <w:pPr>
        <w:pStyle w:val="ListParagraph"/>
        <w:numPr>
          <w:ilvl w:val="0"/>
          <w:numId w:val="18"/>
        </w:numPr>
        <w:spacing w:after="0" w:line="480" w:lineRule="auto"/>
        <w:rPr>
          <w:rFonts w:ascii="Times New Roman" w:hAnsi="Times New Roman" w:cs="Times New Roman"/>
          <w:sz w:val="28"/>
          <w:szCs w:val="28"/>
        </w:rPr>
      </w:pPr>
      <w:r w:rsidRPr="00C05C1D">
        <w:rPr>
          <w:rFonts w:ascii="Times New Roman" w:hAnsi="Times New Roman" w:cs="Times New Roman"/>
          <w:sz w:val="28"/>
          <w:szCs w:val="28"/>
        </w:rPr>
        <w:t>Respondent Has No Evidence of Exigent Circumstances Sufficient To Dispense With A Warrant</w:t>
      </w:r>
    </w:p>
    <w:p w:rsidR="00FE686F" w:rsidRPr="00C05C1D" w:rsidRDefault="00FE686F" w:rsidP="00B22555">
      <w:pPr>
        <w:spacing w:line="480" w:lineRule="auto"/>
        <w:ind w:firstLine="360"/>
        <w:rPr>
          <w:rFonts w:ascii="Times New Roman" w:hAnsi="Times New Roman" w:cs="Times New Roman"/>
          <w:sz w:val="28"/>
          <w:szCs w:val="28"/>
        </w:rPr>
      </w:pPr>
      <w:r w:rsidRPr="00C05C1D">
        <w:rPr>
          <w:rFonts w:ascii="Times New Roman" w:hAnsi="Times New Roman" w:cs="Times New Roman"/>
          <w:sz w:val="28"/>
          <w:szCs w:val="28"/>
        </w:rPr>
        <w:t xml:space="preserve">While the Legislature has clearly mandated that a warrant is required to inspect real property for mosquitoes or to abate mosquitoes, </w:t>
      </w:r>
      <w:r w:rsidRPr="00C05C1D">
        <w:rPr>
          <w:rFonts w:ascii="Times New Roman" w:hAnsi="Times New Roman" w:cs="Times New Roman"/>
          <w:sz w:val="28"/>
          <w:szCs w:val="28"/>
          <w:u w:val="single"/>
        </w:rPr>
        <w:t>H&amp;S</w:t>
      </w:r>
      <w:r w:rsidRPr="00C05C1D">
        <w:rPr>
          <w:rFonts w:ascii="Times New Roman" w:hAnsi="Times New Roman" w:cs="Times New Roman"/>
          <w:sz w:val="28"/>
          <w:szCs w:val="28"/>
        </w:rPr>
        <w:t xml:space="preserve"> Section 2053(a), it has also provided that these activities may be done, in a manner consistent with constitutional requirements, without a warrant. </w:t>
      </w:r>
      <w:r w:rsidRPr="00C05C1D">
        <w:rPr>
          <w:rFonts w:ascii="Times New Roman" w:hAnsi="Times New Roman" w:cs="Times New Roman"/>
          <w:sz w:val="28"/>
          <w:szCs w:val="28"/>
          <w:u w:val="single"/>
        </w:rPr>
        <w:t>H&amp;S Code</w:t>
      </w:r>
      <w:r w:rsidRPr="00C05C1D">
        <w:rPr>
          <w:rFonts w:ascii="Times New Roman" w:hAnsi="Times New Roman" w:cs="Times New Roman"/>
          <w:sz w:val="28"/>
          <w:szCs w:val="28"/>
        </w:rPr>
        <w:t xml:space="preserve"> Section 2053(b). The only exception to the warrant requirement applicable to these activities would be where “exigent circumstances” preclude getting a warrant before government action is taken. </w:t>
      </w:r>
      <w:r w:rsidRPr="00C05C1D">
        <w:rPr>
          <w:rFonts w:ascii="Times New Roman" w:hAnsi="Times New Roman" w:cs="Times New Roman"/>
          <w:i/>
          <w:sz w:val="28"/>
          <w:szCs w:val="28"/>
        </w:rPr>
        <w:t xml:space="preserve">Gleaves v. Waters, supra, </w:t>
      </w:r>
      <w:r w:rsidRPr="00C05C1D">
        <w:rPr>
          <w:rFonts w:ascii="Times New Roman" w:hAnsi="Times New Roman" w:cs="Times New Roman"/>
          <w:sz w:val="28"/>
          <w:szCs w:val="28"/>
        </w:rPr>
        <w:t>175 Cal.App.3d at 420. “</w:t>
      </w:r>
      <w:r w:rsidRPr="00C05C1D">
        <w:rPr>
          <w:rFonts w:ascii="Times New Roman" w:hAnsi="Times New Roman" w:cs="Times New Roman"/>
          <w:color w:val="000000"/>
          <w:sz w:val="28"/>
          <w:szCs w:val="28"/>
          <w:shd w:val="clear" w:color="auto" w:fill="FFFFFF"/>
        </w:rPr>
        <w:t>[E]xigency turns on "whether the burden of obtaining a warrant is likely to frustrate the governmental purpose behind the search."</w:t>
      </w:r>
      <w:r w:rsidRPr="00C05C1D">
        <w:rPr>
          <w:rFonts w:ascii="Times New Roman" w:hAnsi="Times New Roman" w:cs="Times New Roman"/>
          <w:sz w:val="28"/>
          <w:szCs w:val="28"/>
        </w:rPr>
        <w:t xml:space="preserve"> </w:t>
      </w:r>
      <w:r w:rsidRPr="00C05C1D">
        <w:rPr>
          <w:rFonts w:ascii="Times New Roman" w:hAnsi="Times New Roman" w:cs="Times New Roman"/>
          <w:i/>
          <w:sz w:val="28"/>
          <w:szCs w:val="28"/>
        </w:rPr>
        <w:t xml:space="preserve">People v. Gemmill </w:t>
      </w:r>
      <w:r w:rsidRPr="00C05C1D">
        <w:rPr>
          <w:rFonts w:ascii="Times New Roman" w:hAnsi="Times New Roman" w:cs="Times New Roman"/>
          <w:sz w:val="28"/>
          <w:szCs w:val="28"/>
        </w:rPr>
        <w:t>(2008) 162 Cal.App.4</w:t>
      </w:r>
      <w:r w:rsidRPr="00C05C1D">
        <w:rPr>
          <w:rFonts w:ascii="Times New Roman" w:hAnsi="Times New Roman" w:cs="Times New Roman"/>
          <w:sz w:val="28"/>
          <w:szCs w:val="28"/>
          <w:vertAlign w:val="superscript"/>
        </w:rPr>
        <w:t>th</w:t>
      </w:r>
      <w:r w:rsidRPr="00C05C1D">
        <w:rPr>
          <w:rFonts w:ascii="Times New Roman" w:hAnsi="Times New Roman" w:cs="Times New Roman"/>
          <w:sz w:val="28"/>
          <w:szCs w:val="28"/>
        </w:rPr>
        <w:t xml:space="preserve"> 958, 968</w:t>
      </w:r>
      <w:r w:rsidRPr="00C05C1D">
        <w:rPr>
          <w:rStyle w:val="FootnoteReference"/>
          <w:rFonts w:ascii="Times New Roman" w:hAnsi="Times New Roman" w:cs="Times New Roman"/>
          <w:sz w:val="28"/>
          <w:szCs w:val="28"/>
        </w:rPr>
        <w:footnoteReference w:id="10"/>
      </w:r>
      <w:r w:rsidRPr="00C05C1D">
        <w:rPr>
          <w:rFonts w:ascii="Times New Roman" w:hAnsi="Times New Roman" w:cs="Times New Roman"/>
          <w:sz w:val="28"/>
          <w:szCs w:val="28"/>
        </w:rPr>
        <w:t>. Therein the Court noted, “Among those exceptions [to the warrant requirement] is the emergency doctrine…in the absence of a showing of true necessity-that is an imminent and substantial threat to life, health, or property-the constitutionally guaranteed right of privacy must prevail.” Id.</w:t>
      </w:r>
    </w:p>
    <w:p w:rsidR="00FE686F" w:rsidRPr="00C05C1D" w:rsidRDefault="00FE686F" w:rsidP="001C27F4">
      <w:pPr>
        <w:spacing w:line="480" w:lineRule="auto"/>
        <w:ind w:firstLine="360"/>
        <w:rPr>
          <w:rFonts w:ascii="Times New Roman" w:hAnsi="Times New Roman" w:cs="Times New Roman"/>
          <w:sz w:val="28"/>
          <w:szCs w:val="28"/>
        </w:rPr>
      </w:pPr>
      <w:r w:rsidRPr="00C05C1D">
        <w:rPr>
          <w:rFonts w:ascii="Times New Roman" w:hAnsi="Times New Roman" w:cs="Times New Roman"/>
          <w:sz w:val="28"/>
          <w:szCs w:val="28"/>
        </w:rPr>
        <w:t xml:space="preserve">The Legislature in adopting the provisions of Section 2053(b) must have intended to except from the warrant requirement </w:t>
      </w:r>
      <w:r w:rsidR="004A5E17">
        <w:rPr>
          <w:rFonts w:ascii="Times New Roman" w:hAnsi="Times New Roman" w:cs="Times New Roman"/>
          <w:sz w:val="28"/>
          <w:szCs w:val="28"/>
        </w:rPr>
        <w:t xml:space="preserve">true </w:t>
      </w:r>
      <w:r w:rsidRPr="00C05C1D">
        <w:rPr>
          <w:rFonts w:ascii="Times New Roman" w:hAnsi="Times New Roman" w:cs="Times New Roman"/>
          <w:sz w:val="28"/>
          <w:szCs w:val="28"/>
        </w:rPr>
        <w:t xml:space="preserve">emergencies such as a bear running through the neighborhood. Authorizing public officials to take direct action to abate a public nuisance is not new. </w:t>
      </w:r>
      <w:r w:rsidRPr="00C05C1D">
        <w:rPr>
          <w:rFonts w:ascii="Times New Roman" w:hAnsi="Times New Roman" w:cs="Times New Roman"/>
          <w:i/>
          <w:sz w:val="28"/>
          <w:szCs w:val="28"/>
        </w:rPr>
        <w:t>Leppo v. City of Petaluma</w:t>
      </w:r>
      <w:r w:rsidRPr="00C05C1D">
        <w:rPr>
          <w:rFonts w:ascii="Times New Roman" w:hAnsi="Times New Roman" w:cs="Times New Roman"/>
          <w:sz w:val="28"/>
          <w:szCs w:val="28"/>
        </w:rPr>
        <w:t xml:space="preserve"> (1971) 20 Cal.App.3d 711, 718. However, any governmental entity taking such action must be prepared to show by a preponderance of evidence that an emergency actually existed. Id. 20 CA 3d at 719.  In </w:t>
      </w:r>
      <w:r w:rsidRPr="00C05C1D">
        <w:rPr>
          <w:rFonts w:ascii="Times New Roman" w:hAnsi="Times New Roman" w:cs="Times New Roman"/>
          <w:i/>
          <w:sz w:val="28"/>
          <w:szCs w:val="28"/>
        </w:rPr>
        <w:t xml:space="preserve">Gleaves v. Waters, supra, </w:t>
      </w:r>
      <w:r w:rsidRPr="00C05C1D">
        <w:rPr>
          <w:rFonts w:ascii="Times New Roman" w:hAnsi="Times New Roman" w:cs="Times New Roman"/>
          <w:sz w:val="28"/>
          <w:szCs w:val="28"/>
        </w:rPr>
        <w:t>the Court found there was no showing the pesticide spraying could not await securing a warrant. 175 Cal.App.3d at 421.</w:t>
      </w:r>
    </w:p>
    <w:p w:rsidR="00FE686F" w:rsidRPr="00C05C1D" w:rsidRDefault="00FE686F" w:rsidP="001C27F4">
      <w:pPr>
        <w:spacing w:line="480" w:lineRule="auto"/>
        <w:ind w:firstLine="360"/>
        <w:rPr>
          <w:rFonts w:ascii="Times New Roman" w:hAnsi="Times New Roman" w:cs="Times New Roman"/>
          <w:color w:val="000000"/>
          <w:sz w:val="28"/>
          <w:szCs w:val="28"/>
          <w:shd w:val="clear" w:color="auto" w:fill="FFFFFF"/>
        </w:rPr>
      </w:pPr>
      <w:r w:rsidRPr="00C05C1D">
        <w:rPr>
          <w:rFonts w:ascii="Times New Roman" w:hAnsi="Times New Roman" w:cs="Times New Roman"/>
          <w:sz w:val="28"/>
          <w:szCs w:val="28"/>
        </w:rPr>
        <w:t xml:space="preserve">The District cannot be seeking to cover its mosquito spraying for 2014 or 2015 by claiming an “emergency” to excuse itself from seeking a warrant, because the District has not adopted any findings to justify the current spraying as an ‘emergency”. Also the findings of an emergency due to the West Nile Virus in 2007 which were used then to justify the spraying, see above, are no longer an “occurrence” but have become “endemic to California” </w:t>
      </w:r>
      <w:r w:rsidR="004A5E17">
        <w:rPr>
          <w:rFonts w:ascii="Times New Roman" w:hAnsi="Times New Roman" w:cs="Times New Roman"/>
          <w:sz w:val="28"/>
          <w:szCs w:val="28"/>
        </w:rPr>
        <w:t>EXHIBIT</w:t>
      </w:r>
      <w:r w:rsidR="00BF2F10">
        <w:rPr>
          <w:rFonts w:ascii="Times New Roman" w:hAnsi="Times New Roman" w:cs="Times New Roman"/>
          <w:sz w:val="28"/>
          <w:szCs w:val="28"/>
        </w:rPr>
        <w:t xml:space="preserve"> 13,</w:t>
      </w:r>
      <w:r w:rsidR="004A5E17">
        <w:rPr>
          <w:rFonts w:ascii="Times New Roman" w:hAnsi="Times New Roman" w:cs="Times New Roman"/>
          <w:sz w:val="28"/>
          <w:szCs w:val="28"/>
        </w:rPr>
        <w:t xml:space="preserve"> </w:t>
      </w:r>
      <w:r w:rsidRPr="00C05C1D">
        <w:rPr>
          <w:rFonts w:ascii="Times New Roman" w:hAnsi="Times New Roman" w:cs="Times New Roman"/>
          <w:sz w:val="28"/>
          <w:szCs w:val="28"/>
        </w:rPr>
        <w:t>Resolution 2011-1</w:t>
      </w:r>
      <w:r w:rsidR="00BF2F10">
        <w:rPr>
          <w:rFonts w:ascii="Times New Roman" w:hAnsi="Times New Roman" w:cs="Times New Roman"/>
          <w:sz w:val="28"/>
          <w:szCs w:val="28"/>
        </w:rPr>
        <w:t>, p.1</w:t>
      </w:r>
      <w:r w:rsidRPr="00C05C1D">
        <w:rPr>
          <w:rFonts w:ascii="Times New Roman" w:hAnsi="Times New Roman" w:cs="Times New Roman"/>
          <w:sz w:val="28"/>
          <w:szCs w:val="28"/>
        </w:rPr>
        <w:t xml:space="preserve">, Exhibit B to DECLARATION OF CHERIEL JENSEN IN SUPPORT OF WRIT , just like earthquakes. Taking measures to prevent an occurrence is not responding to an “emergency”. </w:t>
      </w:r>
      <w:r w:rsidRPr="00C05C1D">
        <w:rPr>
          <w:rFonts w:ascii="Times New Roman" w:hAnsi="Times New Roman" w:cs="Times New Roman"/>
          <w:i/>
          <w:sz w:val="28"/>
          <w:szCs w:val="28"/>
        </w:rPr>
        <w:t xml:space="preserve">Western Municipal Water District v. Superior Court </w:t>
      </w:r>
      <w:r w:rsidRPr="00C05C1D">
        <w:rPr>
          <w:rFonts w:ascii="Times New Roman" w:hAnsi="Times New Roman" w:cs="Times New Roman"/>
          <w:sz w:val="28"/>
          <w:szCs w:val="28"/>
        </w:rPr>
        <w:t>(1986) 187 Cal.App.3d 1104, 1112-1113</w:t>
      </w:r>
      <w:r w:rsidRPr="00C05C1D">
        <w:rPr>
          <w:rStyle w:val="FootnoteReference"/>
          <w:rFonts w:ascii="Times New Roman" w:hAnsi="Times New Roman" w:cs="Times New Roman"/>
          <w:sz w:val="28"/>
          <w:szCs w:val="28"/>
        </w:rPr>
        <w:footnoteReference w:id="11"/>
      </w:r>
      <w:r w:rsidRPr="00C05C1D">
        <w:rPr>
          <w:rFonts w:ascii="Times New Roman" w:hAnsi="Times New Roman" w:cs="Times New Roman"/>
          <w:sz w:val="28"/>
          <w:szCs w:val="28"/>
        </w:rPr>
        <w:t>.</w:t>
      </w:r>
    </w:p>
    <w:p w:rsidR="00FE686F" w:rsidRPr="00C05C1D" w:rsidRDefault="00FE686F" w:rsidP="001C27F4">
      <w:pPr>
        <w:spacing w:line="480" w:lineRule="auto"/>
        <w:ind w:firstLine="360"/>
        <w:rPr>
          <w:rFonts w:ascii="Times New Roman" w:hAnsi="Times New Roman" w:cs="Times New Roman"/>
          <w:sz w:val="28"/>
          <w:szCs w:val="28"/>
        </w:rPr>
      </w:pPr>
      <w:r w:rsidRPr="00C05C1D">
        <w:rPr>
          <w:rFonts w:ascii="Times New Roman" w:hAnsi="Times New Roman" w:cs="Times New Roman"/>
          <w:sz w:val="28"/>
          <w:szCs w:val="28"/>
        </w:rPr>
        <w:t xml:space="preserve">Consequently, because the District has not declared the 2014 nor the 2015 mosquito spraying, </w:t>
      </w:r>
      <w:r w:rsidR="004A5E17">
        <w:rPr>
          <w:rFonts w:ascii="Times New Roman" w:hAnsi="Times New Roman" w:cs="Times New Roman"/>
          <w:sz w:val="28"/>
          <w:szCs w:val="28"/>
        </w:rPr>
        <w:t>“</w:t>
      </w:r>
      <w:r w:rsidRPr="00C05C1D">
        <w:rPr>
          <w:rFonts w:ascii="Times New Roman" w:hAnsi="Times New Roman" w:cs="Times New Roman"/>
          <w:sz w:val="28"/>
          <w:szCs w:val="28"/>
        </w:rPr>
        <w:t>adulticiding</w:t>
      </w:r>
      <w:r w:rsidR="004A5E17">
        <w:rPr>
          <w:rFonts w:ascii="Times New Roman" w:hAnsi="Times New Roman" w:cs="Times New Roman"/>
          <w:sz w:val="28"/>
          <w:szCs w:val="28"/>
        </w:rPr>
        <w:t>”</w:t>
      </w:r>
      <w:r w:rsidRPr="00C05C1D">
        <w:rPr>
          <w:rFonts w:ascii="Times New Roman" w:hAnsi="Times New Roman" w:cs="Times New Roman"/>
          <w:sz w:val="28"/>
          <w:szCs w:val="28"/>
        </w:rPr>
        <w:t>, to be absolutely necessary without a warrant to combat an “emergency”, the Petitioner</w:t>
      </w:r>
      <w:r w:rsidR="001C27F4">
        <w:rPr>
          <w:rFonts w:ascii="Times New Roman" w:hAnsi="Times New Roman" w:cs="Times New Roman"/>
          <w:sz w:val="28"/>
          <w:szCs w:val="28"/>
        </w:rPr>
        <w:t>s are</w:t>
      </w:r>
      <w:r w:rsidRPr="00C05C1D">
        <w:rPr>
          <w:rFonts w:ascii="Times New Roman" w:hAnsi="Times New Roman" w:cs="Times New Roman"/>
          <w:sz w:val="28"/>
          <w:szCs w:val="28"/>
        </w:rPr>
        <w:t xml:space="preserve"> entitled to the writ and injunctive relief </w:t>
      </w:r>
      <w:r w:rsidR="001C27F4">
        <w:rPr>
          <w:rFonts w:ascii="Times New Roman" w:hAnsi="Times New Roman" w:cs="Times New Roman"/>
          <w:sz w:val="28"/>
          <w:szCs w:val="28"/>
        </w:rPr>
        <w:t>requested to compel RPI</w:t>
      </w:r>
      <w:r w:rsidRPr="00C05C1D">
        <w:rPr>
          <w:rFonts w:ascii="Times New Roman" w:hAnsi="Times New Roman" w:cs="Times New Roman"/>
          <w:sz w:val="28"/>
          <w:szCs w:val="28"/>
        </w:rPr>
        <w:t xml:space="preserve"> to secure warrants before entering private property for the purpose of mosquito abatement.</w:t>
      </w:r>
    </w:p>
    <w:p w:rsidR="009D3AB8" w:rsidRPr="000016C5" w:rsidRDefault="009D3AB8" w:rsidP="000016C5">
      <w:pPr>
        <w:pStyle w:val="ListParagraph"/>
        <w:numPr>
          <w:ilvl w:val="0"/>
          <w:numId w:val="18"/>
        </w:numPr>
        <w:spacing w:line="480" w:lineRule="auto"/>
        <w:rPr>
          <w:rFonts w:ascii="Times New Roman" w:hAnsi="Times New Roman" w:cs="Times New Roman"/>
          <w:sz w:val="28"/>
          <w:szCs w:val="28"/>
        </w:rPr>
      </w:pPr>
      <w:r w:rsidRPr="000016C5">
        <w:rPr>
          <w:rFonts w:ascii="Times New Roman" w:hAnsi="Times New Roman" w:cs="Times New Roman"/>
          <w:sz w:val="28"/>
          <w:szCs w:val="28"/>
        </w:rPr>
        <w:t>Placing Any Substance on the Lands of Another Constitutes “Entry”</w:t>
      </w:r>
    </w:p>
    <w:p w:rsidR="009D3AB8" w:rsidRPr="00C05C1D" w:rsidRDefault="009D3AB8" w:rsidP="001C27F4">
      <w:pPr>
        <w:spacing w:line="480" w:lineRule="auto"/>
        <w:ind w:firstLine="1080"/>
        <w:rPr>
          <w:rFonts w:ascii="Times New Roman" w:hAnsi="Times New Roman" w:cs="Times New Roman"/>
          <w:sz w:val="28"/>
          <w:szCs w:val="28"/>
        </w:rPr>
      </w:pPr>
      <w:r w:rsidRPr="00C05C1D">
        <w:rPr>
          <w:rFonts w:ascii="Times New Roman" w:hAnsi="Times New Roman" w:cs="Times New Roman"/>
          <w:sz w:val="28"/>
          <w:szCs w:val="28"/>
        </w:rPr>
        <w:t>The Trial Court found that because no government employee entered private property to do the spraying, therefore there was no “entry” for purposes of const</w:t>
      </w:r>
      <w:r w:rsidR="00BF2F10">
        <w:rPr>
          <w:rFonts w:ascii="Times New Roman" w:hAnsi="Times New Roman" w:cs="Times New Roman"/>
          <w:sz w:val="28"/>
          <w:szCs w:val="28"/>
        </w:rPr>
        <w:t>itutional protections. EXHIBIT 1, ORDER</w:t>
      </w:r>
      <w:r w:rsidR="004A5E17">
        <w:rPr>
          <w:rFonts w:ascii="Times New Roman" w:hAnsi="Times New Roman" w:cs="Times New Roman"/>
          <w:sz w:val="28"/>
          <w:szCs w:val="28"/>
        </w:rPr>
        <w:t>, p.</w:t>
      </w:r>
      <w:r w:rsidR="00BF2F10">
        <w:rPr>
          <w:rFonts w:ascii="Times New Roman" w:hAnsi="Times New Roman" w:cs="Times New Roman"/>
          <w:sz w:val="28"/>
          <w:szCs w:val="28"/>
        </w:rPr>
        <w:t>7</w:t>
      </w:r>
      <w:r w:rsidR="004A5E17">
        <w:rPr>
          <w:rFonts w:ascii="Times New Roman" w:hAnsi="Times New Roman" w:cs="Times New Roman"/>
          <w:sz w:val="28"/>
          <w:szCs w:val="28"/>
        </w:rPr>
        <w:t xml:space="preserve">  This exalts form over substance</w:t>
      </w:r>
      <w:r w:rsidRPr="00C05C1D">
        <w:rPr>
          <w:rFonts w:ascii="Times New Roman" w:hAnsi="Times New Roman" w:cs="Times New Roman"/>
          <w:sz w:val="28"/>
          <w:szCs w:val="28"/>
        </w:rPr>
        <w:t xml:space="preserve"> and is contrary to the whole history of the com</w:t>
      </w:r>
      <w:r w:rsidR="008F4097">
        <w:rPr>
          <w:rFonts w:ascii="Times New Roman" w:hAnsi="Times New Roman" w:cs="Times New Roman"/>
          <w:sz w:val="28"/>
          <w:szCs w:val="28"/>
        </w:rPr>
        <w:t>mon law of trespass. Any entity can be liable</w:t>
      </w:r>
      <w:r w:rsidRPr="00C05C1D">
        <w:rPr>
          <w:rFonts w:ascii="Times New Roman" w:hAnsi="Times New Roman" w:cs="Times New Roman"/>
          <w:sz w:val="28"/>
          <w:szCs w:val="28"/>
        </w:rPr>
        <w:t xml:space="preserve"> for </w:t>
      </w:r>
      <w:r w:rsidR="00FC1F53" w:rsidRPr="00C05C1D">
        <w:rPr>
          <w:rFonts w:ascii="Times New Roman" w:hAnsi="Times New Roman" w:cs="Times New Roman"/>
          <w:sz w:val="28"/>
          <w:szCs w:val="28"/>
        </w:rPr>
        <w:t xml:space="preserve">trespass by </w:t>
      </w:r>
      <w:r w:rsidRPr="00C05C1D">
        <w:rPr>
          <w:rFonts w:ascii="Times New Roman" w:hAnsi="Times New Roman" w:cs="Times New Roman"/>
          <w:sz w:val="28"/>
          <w:szCs w:val="28"/>
        </w:rPr>
        <w:t xml:space="preserve">the </w:t>
      </w:r>
      <w:r w:rsidR="008F4097">
        <w:rPr>
          <w:rFonts w:ascii="Times New Roman" w:hAnsi="Times New Roman" w:cs="Times New Roman"/>
          <w:sz w:val="28"/>
          <w:szCs w:val="28"/>
        </w:rPr>
        <w:t>“</w:t>
      </w:r>
      <w:r w:rsidRPr="00C05C1D">
        <w:rPr>
          <w:rFonts w:ascii="Times New Roman" w:hAnsi="Times New Roman" w:cs="Times New Roman"/>
          <w:sz w:val="28"/>
          <w:szCs w:val="28"/>
        </w:rPr>
        <w:t>entry</w:t>
      </w:r>
      <w:r w:rsidR="008F4097">
        <w:rPr>
          <w:rFonts w:ascii="Times New Roman" w:hAnsi="Times New Roman" w:cs="Times New Roman"/>
          <w:sz w:val="28"/>
          <w:szCs w:val="28"/>
        </w:rPr>
        <w:t>” or invasion</w:t>
      </w:r>
      <w:r w:rsidRPr="00C05C1D">
        <w:rPr>
          <w:rFonts w:ascii="Times New Roman" w:hAnsi="Times New Roman" w:cs="Times New Roman"/>
          <w:sz w:val="28"/>
          <w:szCs w:val="28"/>
        </w:rPr>
        <w:t xml:space="preserve"> </w:t>
      </w:r>
      <w:r w:rsidR="00FC1F53" w:rsidRPr="00C05C1D">
        <w:rPr>
          <w:rFonts w:ascii="Times New Roman" w:hAnsi="Times New Roman" w:cs="Times New Roman"/>
          <w:sz w:val="28"/>
          <w:szCs w:val="28"/>
        </w:rPr>
        <w:t xml:space="preserve">onto private property </w:t>
      </w:r>
      <w:r w:rsidR="00234375">
        <w:rPr>
          <w:rFonts w:ascii="Times New Roman" w:hAnsi="Times New Roman" w:cs="Times New Roman"/>
          <w:sz w:val="28"/>
          <w:szCs w:val="28"/>
        </w:rPr>
        <w:t>of</w:t>
      </w:r>
      <w:r w:rsidR="008F4097">
        <w:rPr>
          <w:rFonts w:ascii="Times New Roman" w:hAnsi="Times New Roman" w:cs="Times New Roman"/>
          <w:sz w:val="28"/>
          <w:szCs w:val="28"/>
        </w:rPr>
        <w:t xml:space="preserve"> </w:t>
      </w:r>
      <w:r w:rsidR="0067691D">
        <w:rPr>
          <w:rFonts w:ascii="Times New Roman" w:hAnsi="Times New Roman" w:cs="Times New Roman"/>
          <w:sz w:val="28"/>
          <w:szCs w:val="28"/>
        </w:rPr>
        <w:t xml:space="preserve">almost anything, including </w:t>
      </w:r>
      <w:r w:rsidR="008F4097">
        <w:rPr>
          <w:rFonts w:ascii="Times New Roman" w:hAnsi="Times New Roman" w:cs="Times New Roman"/>
          <w:sz w:val="28"/>
          <w:szCs w:val="28"/>
        </w:rPr>
        <w:t xml:space="preserve">vibrations, </w:t>
      </w:r>
      <w:r w:rsidR="008F4097">
        <w:rPr>
          <w:rFonts w:ascii="Times New Roman" w:hAnsi="Times New Roman" w:cs="Times New Roman"/>
          <w:i/>
          <w:sz w:val="28"/>
          <w:szCs w:val="28"/>
        </w:rPr>
        <w:t xml:space="preserve">McNeill v. Redington </w:t>
      </w:r>
      <w:r w:rsidR="008F4097">
        <w:rPr>
          <w:rFonts w:ascii="Times New Roman" w:hAnsi="Times New Roman" w:cs="Times New Roman"/>
          <w:sz w:val="28"/>
          <w:szCs w:val="28"/>
        </w:rPr>
        <w:t>(1944) 67 Cal.App.2d 315, 319</w:t>
      </w:r>
      <w:r w:rsidR="0067691D">
        <w:rPr>
          <w:rFonts w:ascii="Times New Roman" w:hAnsi="Times New Roman" w:cs="Times New Roman"/>
          <w:sz w:val="28"/>
          <w:szCs w:val="28"/>
        </w:rPr>
        <w:t>.</w:t>
      </w:r>
      <w:r w:rsidR="00BB0689" w:rsidRPr="00C05C1D">
        <w:rPr>
          <w:rFonts w:ascii="Times New Roman" w:hAnsi="Times New Roman" w:cs="Times New Roman"/>
          <w:sz w:val="28"/>
          <w:szCs w:val="28"/>
        </w:rPr>
        <w:t xml:space="preserve"> Given that the placement of almost any substance on the land of another </w:t>
      </w:r>
      <w:r w:rsidR="00A73708">
        <w:rPr>
          <w:rFonts w:ascii="Times New Roman" w:hAnsi="Times New Roman" w:cs="Times New Roman"/>
          <w:sz w:val="28"/>
          <w:szCs w:val="28"/>
        </w:rPr>
        <w:t xml:space="preserve">without permission </w:t>
      </w:r>
      <w:r w:rsidR="00BB0689" w:rsidRPr="00C05C1D">
        <w:rPr>
          <w:rFonts w:ascii="Times New Roman" w:hAnsi="Times New Roman" w:cs="Times New Roman"/>
          <w:sz w:val="28"/>
          <w:szCs w:val="28"/>
        </w:rPr>
        <w:t xml:space="preserve">constitutes a trespass, compare </w:t>
      </w:r>
      <w:r w:rsidR="00BB0689" w:rsidRPr="00C05C1D">
        <w:rPr>
          <w:rFonts w:ascii="Times New Roman" w:hAnsi="Times New Roman" w:cs="Times New Roman"/>
          <w:i/>
          <w:sz w:val="28"/>
          <w:szCs w:val="28"/>
        </w:rPr>
        <w:t xml:space="preserve">Herond v. Bonsall </w:t>
      </w:r>
      <w:r w:rsidR="00BB0689" w:rsidRPr="00C05C1D">
        <w:rPr>
          <w:rFonts w:ascii="Times New Roman" w:hAnsi="Times New Roman" w:cs="Times New Roman"/>
          <w:sz w:val="28"/>
          <w:szCs w:val="28"/>
        </w:rPr>
        <w:t>(</w:t>
      </w:r>
      <w:r w:rsidR="00A73708">
        <w:rPr>
          <w:rFonts w:ascii="Times New Roman" w:hAnsi="Times New Roman" w:cs="Times New Roman"/>
          <w:sz w:val="28"/>
          <w:szCs w:val="28"/>
        </w:rPr>
        <w:t>1943</w:t>
      </w:r>
      <w:r w:rsidR="00BB0689" w:rsidRPr="00C05C1D">
        <w:rPr>
          <w:rFonts w:ascii="Times New Roman" w:hAnsi="Times New Roman" w:cs="Times New Roman"/>
          <w:sz w:val="28"/>
          <w:szCs w:val="28"/>
        </w:rPr>
        <w:t>) 60 Cal.App.2d 152</w:t>
      </w:r>
      <w:r w:rsidR="00A73708">
        <w:rPr>
          <w:rFonts w:ascii="Times New Roman" w:hAnsi="Times New Roman" w:cs="Times New Roman"/>
          <w:sz w:val="28"/>
          <w:szCs w:val="28"/>
        </w:rPr>
        <w:t xml:space="preserve">, 160 </w:t>
      </w:r>
      <w:r w:rsidR="004A5E17">
        <w:rPr>
          <w:rFonts w:ascii="Times New Roman" w:hAnsi="Times New Roman" w:cs="Times New Roman"/>
          <w:sz w:val="28"/>
          <w:szCs w:val="28"/>
        </w:rPr>
        <w:t>(involving heavy equipment),</w:t>
      </w:r>
      <w:r w:rsidR="00BB0689" w:rsidRPr="00C05C1D">
        <w:rPr>
          <w:rFonts w:ascii="Times New Roman" w:hAnsi="Times New Roman" w:cs="Times New Roman"/>
          <w:sz w:val="28"/>
          <w:szCs w:val="28"/>
        </w:rPr>
        <w:t xml:space="preserve"> </w:t>
      </w:r>
      <w:r w:rsidR="00FC1F53" w:rsidRPr="00C05C1D">
        <w:rPr>
          <w:rFonts w:ascii="Times New Roman" w:hAnsi="Times New Roman" w:cs="Times New Roman"/>
          <w:sz w:val="28"/>
          <w:szCs w:val="28"/>
        </w:rPr>
        <w:t>the unconsented placement on anyone’s private property of harmful chemicals is a trespass.</w:t>
      </w:r>
      <w:r w:rsidR="00FC1F53" w:rsidRPr="00C05C1D">
        <w:rPr>
          <w:rStyle w:val="FootnoteReference"/>
          <w:rFonts w:ascii="Times New Roman" w:hAnsi="Times New Roman" w:cs="Times New Roman"/>
          <w:sz w:val="28"/>
          <w:szCs w:val="28"/>
        </w:rPr>
        <w:footnoteReference w:id="12"/>
      </w:r>
      <w:r w:rsidR="0067691D">
        <w:rPr>
          <w:rFonts w:ascii="Times New Roman" w:hAnsi="Times New Roman" w:cs="Times New Roman"/>
          <w:sz w:val="28"/>
          <w:szCs w:val="28"/>
        </w:rPr>
        <w:t xml:space="preserve"> J</w:t>
      </w:r>
      <w:r w:rsidR="0067691D" w:rsidRPr="0067691D">
        <w:rPr>
          <w:rFonts w:ascii="Times New Roman" w:hAnsi="Times New Roman" w:cs="Times New Roman"/>
          <w:i/>
          <w:sz w:val="28"/>
          <w:szCs w:val="28"/>
        </w:rPr>
        <w:t xml:space="preserve">acobs Farms/Del Cabo Inc. v. Western Farm Services </w:t>
      </w:r>
      <w:r w:rsidR="0067691D" w:rsidRPr="0067691D">
        <w:rPr>
          <w:rFonts w:ascii="Times New Roman" w:hAnsi="Times New Roman" w:cs="Times New Roman"/>
          <w:sz w:val="28"/>
          <w:szCs w:val="28"/>
        </w:rPr>
        <w:t>(2010) 190 Cal.App.4</w:t>
      </w:r>
      <w:r w:rsidR="0067691D" w:rsidRPr="0067691D">
        <w:rPr>
          <w:rFonts w:ascii="Times New Roman" w:hAnsi="Times New Roman" w:cs="Times New Roman"/>
          <w:sz w:val="28"/>
          <w:szCs w:val="28"/>
          <w:vertAlign w:val="superscript"/>
        </w:rPr>
        <w:t>th</w:t>
      </w:r>
      <w:r w:rsidR="0067691D">
        <w:rPr>
          <w:rFonts w:ascii="Times New Roman" w:hAnsi="Times New Roman" w:cs="Times New Roman"/>
          <w:sz w:val="28"/>
          <w:szCs w:val="28"/>
        </w:rPr>
        <w:t xml:space="preserve"> 1502, 1515</w:t>
      </w:r>
      <w:r w:rsidR="0067691D" w:rsidRPr="0067691D">
        <w:rPr>
          <w:rFonts w:ascii="Times New Roman" w:hAnsi="Times New Roman" w:cs="Times New Roman"/>
          <w:sz w:val="28"/>
          <w:szCs w:val="28"/>
        </w:rPr>
        <w:t>.</w:t>
      </w:r>
      <w:r w:rsidR="00CB54A4">
        <w:rPr>
          <w:rFonts w:ascii="Times New Roman" w:hAnsi="Times New Roman" w:cs="Times New Roman"/>
          <w:sz w:val="28"/>
          <w:szCs w:val="28"/>
        </w:rPr>
        <w:t xml:space="preserve"> It is a given that if</w:t>
      </w:r>
      <w:r w:rsidR="00FC1F53" w:rsidRPr="00C05C1D">
        <w:rPr>
          <w:rFonts w:ascii="Times New Roman" w:hAnsi="Times New Roman" w:cs="Times New Roman"/>
          <w:sz w:val="28"/>
          <w:szCs w:val="28"/>
        </w:rPr>
        <w:t xml:space="preserve"> there is no entry onto private property by the government, then there is no constitutional protection</w:t>
      </w:r>
      <w:r w:rsidR="00CB54A4">
        <w:rPr>
          <w:rFonts w:ascii="Times New Roman" w:hAnsi="Times New Roman" w:cs="Times New Roman"/>
          <w:sz w:val="28"/>
          <w:szCs w:val="28"/>
        </w:rPr>
        <w:t xml:space="preserve"> needed</w:t>
      </w:r>
      <w:r w:rsidR="00FC1F53" w:rsidRPr="00C05C1D">
        <w:rPr>
          <w:rFonts w:ascii="Times New Roman" w:hAnsi="Times New Roman" w:cs="Times New Roman"/>
          <w:sz w:val="28"/>
          <w:szCs w:val="28"/>
        </w:rPr>
        <w:t xml:space="preserve">. But if there is an entry onto private property of a poisonous substance </w:t>
      </w:r>
      <w:r w:rsidR="004A5E17">
        <w:rPr>
          <w:rFonts w:ascii="Times New Roman" w:hAnsi="Times New Roman" w:cs="Times New Roman"/>
          <w:sz w:val="28"/>
          <w:szCs w:val="28"/>
        </w:rPr>
        <w:t>deliberately caused by</w:t>
      </w:r>
      <w:r w:rsidR="00FC1F53" w:rsidRPr="00C05C1D">
        <w:rPr>
          <w:rFonts w:ascii="Times New Roman" w:hAnsi="Times New Roman" w:cs="Times New Roman"/>
          <w:sz w:val="28"/>
          <w:szCs w:val="28"/>
        </w:rPr>
        <w:t xml:space="preserve"> a government employee, there has been an entry onto private property by a public employee.</w:t>
      </w:r>
    </w:p>
    <w:p w:rsidR="00FE686F" w:rsidRDefault="00BB0689" w:rsidP="00234375">
      <w:pPr>
        <w:spacing w:line="480" w:lineRule="auto"/>
        <w:ind w:firstLine="720"/>
        <w:rPr>
          <w:rFonts w:ascii="Times New Roman" w:hAnsi="Times New Roman" w:cs="Times New Roman"/>
          <w:sz w:val="28"/>
          <w:szCs w:val="28"/>
        </w:rPr>
      </w:pPr>
      <w:r w:rsidRPr="00C05C1D">
        <w:rPr>
          <w:rFonts w:ascii="Times New Roman" w:hAnsi="Times New Roman" w:cs="Times New Roman"/>
          <w:sz w:val="28"/>
          <w:szCs w:val="28"/>
        </w:rPr>
        <w:t>It is submitted that as a matter of law</w:t>
      </w:r>
      <w:r w:rsidR="00C05C1D" w:rsidRPr="00C05C1D">
        <w:rPr>
          <w:rFonts w:ascii="Times New Roman" w:hAnsi="Times New Roman" w:cs="Times New Roman"/>
          <w:sz w:val="28"/>
          <w:szCs w:val="28"/>
        </w:rPr>
        <w:t xml:space="preserve"> and common sense</w:t>
      </w:r>
      <w:r w:rsidRPr="00C05C1D">
        <w:rPr>
          <w:rFonts w:ascii="Times New Roman" w:hAnsi="Times New Roman" w:cs="Times New Roman"/>
          <w:sz w:val="28"/>
          <w:szCs w:val="28"/>
        </w:rPr>
        <w:t xml:space="preserve"> the difference between a government employee coming onto one’s property to douse it with pesticides and having that same employee douse one’s property from the street is only a difference in degree of governmental intrusion, not a difference warranting different constitutional protection.</w:t>
      </w:r>
    </w:p>
    <w:p w:rsidR="00BF2F10" w:rsidRPr="00C05C1D" w:rsidRDefault="00BF2F10" w:rsidP="00BF2F10">
      <w:pPr>
        <w:spacing w:line="480" w:lineRule="auto"/>
        <w:rPr>
          <w:rFonts w:ascii="Times New Roman" w:hAnsi="Times New Roman" w:cs="Times New Roman"/>
          <w:sz w:val="28"/>
          <w:szCs w:val="28"/>
        </w:rPr>
      </w:pPr>
      <w:r>
        <w:rPr>
          <w:rFonts w:ascii="Times New Roman" w:hAnsi="Times New Roman" w:cs="Times New Roman"/>
          <w:sz w:val="28"/>
          <w:szCs w:val="28"/>
        </w:rPr>
        <w:t>CONCLUSION</w:t>
      </w:r>
    </w:p>
    <w:p w:rsidR="00FE686F" w:rsidRPr="00C05C1D" w:rsidRDefault="00FE686F" w:rsidP="00FE686F">
      <w:pPr>
        <w:spacing w:line="480" w:lineRule="auto"/>
        <w:ind w:firstLine="720"/>
        <w:rPr>
          <w:rFonts w:ascii="Times New Roman" w:hAnsi="Times New Roman" w:cs="Times New Roman"/>
          <w:sz w:val="28"/>
          <w:szCs w:val="28"/>
        </w:rPr>
      </w:pPr>
      <w:r w:rsidRPr="00C05C1D">
        <w:rPr>
          <w:rFonts w:ascii="Times New Roman" w:hAnsi="Times New Roman" w:cs="Times New Roman"/>
          <w:sz w:val="28"/>
          <w:szCs w:val="28"/>
        </w:rPr>
        <w:t>For each of the foregoing reasons, Petitioners are entitled to the relief requested.</w:t>
      </w:r>
    </w:p>
    <w:p w:rsidR="00FE686F" w:rsidRPr="00C05C1D" w:rsidRDefault="00FE686F" w:rsidP="00FE686F">
      <w:pPr>
        <w:spacing w:line="480" w:lineRule="auto"/>
        <w:rPr>
          <w:rFonts w:ascii="Times New Roman" w:hAnsi="Times New Roman" w:cs="Times New Roman"/>
          <w:sz w:val="28"/>
          <w:szCs w:val="28"/>
        </w:rPr>
      </w:pPr>
    </w:p>
    <w:p w:rsidR="00FE686F" w:rsidRPr="00C05C1D" w:rsidRDefault="00C05C1D" w:rsidP="00FE686F">
      <w:pPr>
        <w:pStyle w:val="Date"/>
        <w:spacing w:line="480" w:lineRule="auto"/>
        <w:rPr>
          <w:rFonts w:ascii="Times New Roman" w:hAnsi="Times New Roman" w:cs="Times New Roman"/>
          <w:sz w:val="28"/>
          <w:szCs w:val="28"/>
        </w:rPr>
      </w:pPr>
      <w:r w:rsidRPr="00C05C1D">
        <w:rPr>
          <w:rFonts w:ascii="Times New Roman" w:hAnsi="Times New Roman" w:cs="Times New Roman"/>
          <w:sz w:val="28"/>
          <w:szCs w:val="28"/>
        </w:rPr>
        <w:t>Dated t</w:t>
      </w:r>
      <w:r w:rsidR="00BF2F10">
        <w:rPr>
          <w:rFonts w:ascii="Times New Roman" w:hAnsi="Times New Roman" w:cs="Times New Roman"/>
          <w:sz w:val="28"/>
          <w:szCs w:val="28"/>
        </w:rPr>
        <w:t>his 6</w:t>
      </w:r>
      <w:r w:rsidRPr="00C05C1D">
        <w:rPr>
          <w:rFonts w:ascii="Times New Roman" w:hAnsi="Times New Roman" w:cs="Times New Roman"/>
          <w:sz w:val="28"/>
          <w:szCs w:val="28"/>
          <w:vertAlign w:val="superscript"/>
        </w:rPr>
        <w:t>th</w:t>
      </w:r>
      <w:r w:rsidRPr="00C05C1D">
        <w:rPr>
          <w:rFonts w:ascii="Times New Roman" w:hAnsi="Times New Roman" w:cs="Times New Roman"/>
          <w:sz w:val="28"/>
          <w:szCs w:val="28"/>
        </w:rPr>
        <w:t xml:space="preserve"> day of April, 2015</w:t>
      </w:r>
      <w:r w:rsidR="00FE686F" w:rsidRPr="00C05C1D">
        <w:rPr>
          <w:rFonts w:ascii="Times New Roman" w:hAnsi="Times New Roman" w:cs="Times New Roman"/>
          <w:sz w:val="28"/>
          <w:szCs w:val="28"/>
        </w:rPr>
        <w:t>.</w:t>
      </w:r>
    </w:p>
    <w:tbl>
      <w:tblPr>
        <w:tblW w:w="2475" w:type="pct"/>
        <w:tblInd w:w="4637" w:type="dxa"/>
        <w:tblCellMar>
          <w:left w:w="0" w:type="dxa"/>
          <w:right w:w="0" w:type="dxa"/>
        </w:tblCellMar>
        <w:tblLook w:val="04A0" w:firstRow="1" w:lastRow="0" w:firstColumn="1" w:lastColumn="0" w:noHBand="0" w:noVBand="1"/>
        <w:tblDescription w:val="Signature block"/>
      </w:tblPr>
      <w:tblGrid>
        <w:gridCol w:w="4633"/>
      </w:tblGrid>
      <w:tr w:rsidR="00FE686F" w:rsidRPr="00C05C1D" w:rsidTr="00DA6039">
        <w:tc>
          <w:tcPr>
            <w:tcW w:w="5000" w:type="pct"/>
            <w:tcBorders>
              <w:bottom w:val="single" w:sz="4" w:space="0" w:color="auto"/>
            </w:tcBorders>
          </w:tcPr>
          <w:p w:rsidR="00FE686F" w:rsidRPr="00C05C1D" w:rsidRDefault="00FE686F" w:rsidP="00DA6039">
            <w:pPr>
              <w:pStyle w:val="AttorneyName"/>
              <w:spacing w:line="480" w:lineRule="auto"/>
              <w:rPr>
                <w:rFonts w:ascii="Times New Roman" w:hAnsi="Times New Roman" w:cs="Times New Roman"/>
                <w:sz w:val="28"/>
                <w:szCs w:val="28"/>
              </w:rPr>
            </w:pPr>
          </w:p>
        </w:tc>
      </w:tr>
      <w:tr w:rsidR="00FE686F" w:rsidRPr="00C05C1D" w:rsidTr="00DA6039">
        <w:tc>
          <w:tcPr>
            <w:tcW w:w="5000" w:type="pct"/>
            <w:tcBorders>
              <w:top w:val="single" w:sz="4" w:space="0" w:color="auto"/>
            </w:tcBorders>
          </w:tcPr>
          <w:p w:rsidR="00FE686F" w:rsidRPr="00C05C1D" w:rsidRDefault="00FE686F" w:rsidP="00BF2F10">
            <w:pPr>
              <w:pStyle w:val="AttorneyName"/>
              <w:spacing w:line="360" w:lineRule="auto"/>
              <w:rPr>
                <w:rFonts w:ascii="Times New Roman" w:hAnsi="Times New Roman" w:cs="Times New Roman"/>
                <w:sz w:val="28"/>
                <w:szCs w:val="28"/>
              </w:rPr>
            </w:pPr>
            <w:r w:rsidRPr="00C05C1D">
              <w:rPr>
                <w:rFonts w:ascii="Times New Roman" w:hAnsi="Times New Roman" w:cs="Times New Roman"/>
                <w:sz w:val="28"/>
                <w:szCs w:val="28"/>
              </w:rPr>
              <w:t>Alexander Henson</w:t>
            </w:r>
          </w:p>
        </w:tc>
      </w:tr>
    </w:tbl>
    <w:p w:rsidR="00FE686F" w:rsidRDefault="00D067FC" w:rsidP="00BF2F10">
      <w:pPr>
        <w:spacing w:line="360" w:lineRule="auto"/>
        <w:jc w:val="center"/>
        <w:rPr>
          <w:rFonts w:ascii="Times New Roman" w:hAnsi="Times New Roman" w:cs="Times New Roman"/>
          <w:sz w:val="28"/>
          <w:szCs w:val="28"/>
        </w:rPr>
      </w:pPr>
      <w:r>
        <w:rPr>
          <w:rFonts w:ascii="Times New Roman" w:hAnsi="Times New Roman" w:cs="Times New Roman"/>
          <w:sz w:val="28"/>
          <w:szCs w:val="28"/>
        </w:rPr>
        <w:t>CERTIFICATE OF WORD COUNT</w:t>
      </w:r>
    </w:p>
    <w:p w:rsidR="00D067FC" w:rsidRDefault="00D067FC" w:rsidP="00BF2F10">
      <w:pPr>
        <w:spacing w:line="360" w:lineRule="auto"/>
        <w:rPr>
          <w:rFonts w:ascii="Times New Roman" w:hAnsi="Times New Roman" w:cs="Times New Roman"/>
          <w:sz w:val="28"/>
          <w:szCs w:val="28"/>
        </w:rPr>
      </w:pPr>
      <w:r>
        <w:rPr>
          <w:rFonts w:ascii="Times New Roman" w:hAnsi="Times New Roman" w:cs="Times New Roman"/>
          <w:sz w:val="28"/>
          <w:szCs w:val="28"/>
        </w:rPr>
        <w:t>I, Alexander Henson, certify that according to the Word Program w</w:t>
      </w:r>
      <w:r w:rsidR="00234375">
        <w:rPr>
          <w:rFonts w:ascii="Times New Roman" w:hAnsi="Times New Roman" w:cs="Times New Roman"/>
          <w:sz w:val="28"/>
          <w:szCs w:val="28"/>
        </w:rPr>
        <w:t>o</w:t>
      </w:r>
      <w:r w:rsidR="00BF2F10">
        <w:rPr>
          <w:rFonts w:ascii="Times New Roman" w:hAnsi="Times New Roman" w:cs="Times New Roman"/>
          <w:sz w:val="28"/>
          <w:szCs w:val="28"/>
        </w:rPr>
        <w:t>rd count,</w:t>
      </w:r>
      <w:r w:rsidR="0043529E">
        <w:rPr>
          <w:rFonts w:ascii="Times New Roman" w:hAnsi="Times New Roman" w:cs="Times New Roman"/>
          <w:sz w:val="28"/>
          <w:szCs w:val="28"/>
        </w:rPr>
        <w:t xml:space="preserve"> this Petition is 8,957</w:t>
      </w:r>
      <w:r>
        <w:rPr>
          <w:rFonts w:ascii="Times New Roman" w:hAnsi="Times New Roman" w:cs="Times New Roman"/>
          <w:sz w:val="28"/>
          <w:szCs w:val="28"/>
        </w:rPr>
        <w:t xml:space="preserve"> words.</w:t>
      </w:r>
    </w:p>
    <w:p w:rsidR="00D067FC" w:rsidRDefault="00BF2F10" w:rsidP="00BF2F10">
      <w:pPr>
        <w:spacing w:line="360" w:lineRule="auto"/>
        <w:rPr>
          <w:rFonts w:ascii="Times New Roman" w:hAnsi="Times New Roman" w:cs="Times New Roman"/>
          <w:sz w:val="28"/>
          <w:szCs w:val="28"/>
        </w:rPr>
      </w:pPr>
      <w:r>
        <w:rPr>
          <w:rFonts w:ascii="Times New Roman" w:hAnsi="Times New Roman" w:cs="Times New Roman"/>
          <w:sz w:val="28"/>
          <w:szCs w:val="28"/>
        </w:rPr>
        <w:t>Dated: April 6</w:t>
      </w:r>
      <w:r w:rsidR="00D067FC">
        <w:rPr>
          <w:rFonts w:ascii="Times New Roman" w:hAnsi="Times New Roman" w:cs="Times New Roman"/>
          <w:sz w:val="28"/>
          <w:szCs w:val="28"/>
        </w:rPr>
        <w:t>, 2015</w:t>
      </w:r>
      <w:r w:rsidR="00D067FC">
        <w:rPr>
          <w:rFonts w:ascii="Times New Roman" w:hAnsi="Times New Roman" w:cs="Times New Roman"/>
          <w:sz w:val="28"/>
          <w:szCs w:val="28"/>
        </w:rPr>
        <w:tab/>
      </w:r>
      <w:r w:rsidR="00D067FC">
        <w:rPr>
          <w:rFonts w:ascii="Times New Roman" w:hAnsi="Times New Roman" w:cs="Times New Roman"/>
          <w:sz w:val="28"/>
          <w:szCs w:val="28"/>
        </w:rPr>
        <w:tab/>
      </w:r>
      <w:r w:rsidR="00D067FC">
        <w:rPr>
          <w:rFonts w:ascii="Times New Roman" w:hAnsi="Times New Roman" w:cs="Times New Roman"/>
          <w:sz w:val="28"/>
          <w:szCs w:val="28"/>
        </w:rPr>
        <w:tab/>
        <w:t>______________________</w:t>
      </w:r>
    </w:p>
    <w:p w:rsidR="00D067FC" w:rsidRPr="00C05C1D" w:rsidRDefault="00D067FC" w:rsidP="00BF2F10">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Alexander Henson</w:t>
      </w:r>
    </w:p>
    <w:sectPr w:rsidR="00D067FC" w:rsidRPr="00C05C1D" w:rsidSect="00B0775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91D" w:rsidRDefault="0049391D" w:rsidP="007B70BE">
      <w:pPr>
        <w:spacing w:after="0" w:line="240" w:lineRule="auto"/>
      </w:pPr>
      <w:r>
        <w:separator/>
      </w:r>
    </w:p>
  </w:endnote>
  <w:endnote w:type="continuationSeparator" w:id="0">
    <w:p w:rsidR="0049391D" w:rsidRDefault="0049391D" w:rsidP="007B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631886"/>
      <w:docPartObj>
        <w:docPartGallery w:val="Page Numbers (Bottom of Page)"/>
        <w:docPartUnique/>
      </w:docPartObj>
    </w:sdtPr>
    <w:sdtEndPr>
      <w:rPr>
        <w:noProof/>
      </w:rPr>
    </w:sdtEndPr>
    <w:sdtContent>
      <w:p w:rsidR="00BF2F10" w:rsidRDefault="00BF2F10">
        <w:pPr>
          <w:pStyle w:val="Footer"/>
          <w:jc w:val="center"/>
        </w:pPr>
        <w:r>
          <w:fldChar w:fldCharType="begin"/>
        </w:r>
        <w:r>
          <w:instrText xml:space="preserve"> PAGE   \* MERGEFORMAT </w:instrText>
        </w:r>
        <w:r>
          <w:fldChar w:fldCharType="separate"/>
        </w:r>
        <w:r w:rsidR="00462F51">
          <w:rPr>
            <w:noProof/>
          </w:rPr>
          <w:t>ii</w:t>
        </w:r>
        <w:r>
          <w:rPr>
            <w:noProof/>
          </w:rPr>
          <w:fldChar w:fldCharType="end"/>
        </w:r>
      </w:p>
    </w:sdtContent>
  </w:sdt>
  <w:p w:rsidR="00BF2F10" w:rsidRDefault="00BF2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049875"/>
      <w:docPartObj>
        <w:docPartGallery w:val="Page Numbers (Bottom of Page)"/>
        <w:docPartUnique/>
      </w:docPartObj>
    </w:sdtPr>
    <w:sdtEndPr>
      <w:rPr>
        <w:noProof/>
      </w:rPr>
    </w:sdtEndPr>
    <w:sdtContent>
      <w:p w:rsidR="00BF2F10" w:rsidRDefault="00BF2F10">
        <w:pPr>
          <w:pStyle w:val="Footer"/>
          <w:jc w:val="center"/>
        </w:pPr>
        <w:r>
          <w:fldChar w:fldCharType="begin"/>
        </w:r>
        <w:r>
          <w:instrText xml:space="preserve"> PAGE   \* MERGEFORMAT </w:instrText>
        </w:r>
        <w:r>
          <w:fldChar w:fldCharType="separate"/>
        </w:r>
        <w:r w:rsidR="00462F51">
          <w:rPr>
            <w:noProof/>
          </w:rPr>
          <w:t>i</w:t>
        </w:r>
        <w:r>
          <w:rPr>
            <w:noProof/>
          </w:rPr>
          <w:fldChar w:fldCharType="end"/>
        </w:r>
      </w:p>
    </w:sdtContent>
  </w:sdt>
  <w:p w:rsidR="00BF2F10" w:rsidRDefault="00BF2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91D" w:rsidRDefault="0049391D" w:rsidP="007B70BE">
      <w:pPr>
        <w:spacing w:after="0" w:line="240" w:lineRule="auto"/>
      </w:pPr>
      <w:r>
        <w:separator/>
      </w:r>
    </w:p>
  </w:footnote>
  <w:footnote w:type="continuationSeparator" w:id="0">
    <w:p w:rsidR="0049391D" w:rsidRDefault="0049391D" w:rsidP="007B70BE">
      <w:pPr>
        <w:spacing w:after="0" w:line="240" w:lineRule="auto"/>
      </w:pPr>
      <w:r>
        <w:continuationSeparator/>
      </w:r>
    </w:p>
  </w:footnote>
  <w:footnote w:id="1">
    <w:p w:rsidR="00BF2F10" w:rsidRDefault="00BF2F10">
      <w:pPr>
        <w:pStyle w:val="FootnoteText"/>
      </w:pPr>
      <w:r>
        <w:rPr>
          <w:rStyle w:val="FootnoteReference"/>
        </w:rPr>
        <w:footnoteRef/>
      </w:r>
      <w:r>
        <w:t xml:space="preserve"> The code section becomes superfluous under the Trial Court’s reasoning. Section 21166 states that no further environmental review in an EIR is required unless specified conditions are met. Yet the Trial Court finds that no further environmental review under any circumstances is required whenever a program is approved, and not challenged within the specified statute of limitations, and the current activity was mentioned in that program. </w:t>
      </w:r>
    </w:p>
  </w:footnote>
  <w:footnote w:id="2">
    <w:p w:rsidR="00BF2F10" w:rsidRDefault="00BF2F10">
      <w:pPr>
        <w:pStyle w:val="FootnoteText"/>
      </w:pPr>
      <w:r>
        <w:rPr>
          <w:rStyle w:val="FootnoteReference"/>
        </w:rPr>
        <w:footnoteRef/>
      </w:r>
      <w:r>
        <w:t xml:space="preserve"> “Adulticiding” is the industry term for applying chemical pesticides to the adult stage of mosquito development which is the only stage that can fly.</w:t>
      </w:r>
    </w:p>
  </w:footnote>
  <w:footnote w:id="3">
    <w:p w:rsidR="00BF2F10" w:rsidRDefault="00BF2F10" w:rsidP="007B70BE">
      <w:pPr>
        <w:pStyle w:val="FootnoteText"/>
      </w:pPr>
      <w:r>
        <w:rPr>
          <w:rStyle w:val="FootnoteReference"/>
        </w:rPr>
        <w:footnoteRef/>
      </w:r>
      <w:r>
        <w:t xml:space="preserve"> This statement does not square with the “Engineer’s Report” about the use of ground fogging in 2007 which states it was “unlikely” to be used unless there was an emergency. EXHIBIT 2, Exhibit D, p.13.</w:t>
      </w:r>
    </w:p>
  </w:footnote>
  <w:footnote w:id="4">
    <w:p w:rsidR="00BF2F10" w:rsidRDefault="00BF2F10">
      <w:pPr>
        <w:pStyle w:val="FootnoteText"/>
      </w:pPr>
      <w:r>
        <w:rPr>
          <w:rStyle w:val="FootnoteReference"/>
        </w:rPr>
        <w:footnoteRef/>
      </w:r>
      <w:r>
        <w:t xml:space="preserve"> While this case was proceeding as a Code of Civil Procedure §1085 proceeding, the parties agreed upon an Administrative Record of the activities of RPI that was submitted to the Superior Court. Relevant documents from that Administrative Record have been collected in Exhibit 20 hereto.</w:t>
      </w:r>
    </w:p>
  </w:footnote>
  <w:footnote w:id="5">
    <w:p w:rsidR="00BF2F10" w:rsidRDefault="00BF2F10" w:rsidP="007B70BE">
      <w:pPr>
        <w:pStyle w:val="FootnoteText"/>
      </w:pPr>
      <w:r>
        <w:rPr>
          <w:rStyle w:val="FootnoteReference"/>
        </w:rPr>
        <w:footnoteRef/>
      </w:r>
      <w:r>
        <w:t xml:space="preserve"> The Resolution does not reference any environmental review of the policies in the Plan. Id.</w:t>
      </w:r>
    </w:p>
  </w:footnote>
  <w:footnote w:id="6">
    <w:p w:rsidR="00BF2F10" w:rsidRDefault="00BF2F10">
      <w:pPr>
        <w:pStyle w:val="FootnoteText"/>
      </w:pPr>
      <w:r>
        <w:rPr>
          <w:rStyle w:val="FootnoteReference"/>
        </w:rPr>
        <w:footnoteRef/>
      </w:r>
      <w:r>
        <w:t xml:space="preserve"> </w:t>
      </w:r>
      <w:r w:rsidRPr="00372557">
        <w:t>Respondent could</w:t>
      </w:r>
      <w:r>
        <w:t xml:space="preserve"> have</w:t>
      </w:r>
      <w:r w:rsidRPr="00372557">
        <w:t>, but has not, compare</w:t>
      </w:r>
      <w:r>
        <w:t>d</w:t>
      </w:r>
      <w:r w:rsidRPr="00372557">
        <w:t xml:space="preserve"> the location of the victims’ homes, with its spraying regimen to show whether it has demonstrated its effectiveness in reducing the incidence of WNV.</w:t>
      </w:r>
    </w:p>
  </w:footnote>
  <w:footnote w:id="7">
    <w:p w:rsidR="00BF2F10" w:rsidRDefault="00BF2F10">
      <w:pPr>
        <w:pStyle w:val="FootnoteText"/>
      </w:pPr>
      <w:r>
        <w:rPr>
          <w:rStyle w:val="FootnoteReference"/>
        </w:rPr>
        <w:footnoteRef/>
      </w:r>
      <w:r>
        <w:t xml:space="preserve"> The major components are larvaciding and public education.</w:t>
      </w:r>
    </w:p>
  </w:footnote>
  <w:footnote w:id="8">
    <w:p w:rsidR="00BF2F10" w:rsidRDefault="00BF2F10">
      <w:pPr>
        <w:pStyle w:val="FootnoteText"/>
      </w:pPr>
      <w:r>
        <w:rPr>
          <w:rStyle w:val="FootnoteReference"/>
        </w:rPr>
        <w:footnoteRef/>
      </w:r>
      <w:r>
        <w:t xml:space="preserve"> Where a Constitutional mandate is involved, the word “may” is not really permissive but rather mandatory in delineating how a public official may perform his or her duty. </w:t>
      </w:r>
    </w:p>
  </w:footnote>
  <w:footnote w:id="9">
    <w:p w:rsidR="00BF2F10" w:rsidRPr="009E65F4" w:rsidRDefault="00BF2F10" w:rsidP="00FE686F">
      <w:pPr>
        <w:pStyle w:val="FootnoteText"/>
      </w:pPr>
      <w:r>
        <w:rPr>
          <w:rStyle w:val="FootnoteReference"/>
        </w:rPr>
        <w:footnoteRef/>
      </w:r>
      <w:r>
        <w:t xml:space="preserve"> The Respondent could also proceed with an abatement proceeding. </w:t>
      </w:r>
      <w:r>
        <w:rPr>
          <w:u w:val="single"/>
        </w:rPr>
        <w:t>Health and Safety Code</w:t>
      </w:r>
      <w:r>
        <w:t xml:space="preserve"> Section 2061 .</w:t>
      </w:r>
    </w:p>
  </w:footnote>
  <w:footnote w:id="10">
    <w:p w:rsidR="00BF2F10" w:rsidRDefault="00BF2F10" w:rsidP="009D3AB8">
      <w:pPr>
        <w:pStyle w:val="FootnoteText"/>
        <w:ind w:firstLine="0"/>
      </w:pPr>
    </w:p>
  </w:footnote>
  <w:footnote w:id="11">
    <w:p w:rsidR="00BF2F10" w:rsidRDefault="00BF2F10" w:rsidP="00FE686F">
      <w:pPr>
        <w:pStyle w:val="FootnoteText"/>
      </w:pPr>
      <w:r>
        <w:rPr>
          <w:rStyle w:val="FootnoteReference"/>
        </w:rPr>
        <w:footnoteRef/>
      </w:r>
      <w:r>
        <w:t xml:space="preserve"> </w:t>
      </w:r>
      <w:r w:rsidRPr="007669B9">
        <w:t xml:space="preserve">In </w:t>
      </w:r>
      <w:r w:rsidRPr="007669B9">
        <w:rPr>
          <w:i/>
          <w:iCs/>
        </w:rPr>
        <w:t>Farmers Ins. Exchange v. State of California</w:t>
      </w:r>
      <w:r w:rsidRPr="007669B9">
        <w:t> (1985) 175 Cal.App.3d 494, 500, the Governor actually declared an emergency and authorized the malathion spraying of residential neighborhoods to combat the Mediterranean Fruit Fly. Id.</w:t>
      </w:r>
    </w:p>
  </w:footnote>
  <w:footnote w:id="12">
    <w:p w:rsidR="00BF2F10" w:rsidRPr="00FC1F53" w:rsidRDefault="00BF2F10">
      <w:pPr>
        <w:pStyle w:val="FootnoteText"/>
      </w:pPr>
      <w:r>
        <w:rPr>
          <w:rStyle w:val="FootnoteReference"/>
        </w:rPr>
        <w:footnoteRef/>
      </w:r>
      <w:r>
        <w:t xml:space="preserve"> A Cause of Action for Trespass was dismissed by Petitioners inasmuch as the good faith belief by a government official as to the appropriateness of the trespass can excuse the trespass. </w:t>
      </w:r>
      <w:r>
        <w:rPr>
          <w:i/>
        </w:rPr>
        <w:t xml:space="preserve">People v. Neth </w:t>
      </w:r>
      <w:r>
        <w:t>(1970) 5 Cal.App.3d 883, 888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7226"/>
    <w:multiLevelType w:val="hybridMultilevel"/>
    <w:tmpl w:val="645232EA"/>
    <w:lvl w:ilvl="0" w:tplc="5F4AF5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E7698"/>
    <w:multiLevelType w:val="hybridMultilevel"/>
    <w:tmpl w:val="5CAA8356"/>
    <w:lvl w:ilvl="0" w:tplc="619AA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046543"/>
    <w:multiLevelType w:val="hybridMultilevel"/>
    <w:tmpl w:val="14F09FE2"/>
    <w:lvl w:ilvl="0" w:tplc="BA7242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3F12A8"/>
    <w:multiLevelType w:val="hybridMultilevel"/>
    <w:tmpl w:val="84FE7818"/>
    <w:lvl w:ilvl="0" w:tplc="F50427B4">
      <w:start w:val="4"/>
      <w:numFmt w:val="upperRoman"/>
      <w:lvlText w:val="%1."/>
      <w:lvlJc w:val="left"/>
      <w:pPr>
        <w:ind w:left="95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176E0"/>
    <w:multiLevelType w:val="hybridMultilevel"/>
    <w:tmpl w:val="D85A7100"/>
    <w:lvl w:ilvl="0" w:tplc="70864190">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B1041"/>
    <w:multiLevelType w:val="hybridMultilevel"/>
    <w:tmpl w:val="57F4B464"/>
    <w:lvl w:ilvl="0" w:tplc="E3E8F31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7180F9E"/>
    <w:multiLevelType w:val="hybridMultilevel"/>
    <w:tmpl w:val="0C7C7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974152"/>
    <w:multiLevelType w:val="hybridMultilevel"/>
    <w:tmpl w:val="E05A76E2"/>
    <w:lvl w:ilvl="0" w:tplc="8EA25FA0">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37270E1C"/>
    <w:multiLevelType w:val="hybridMultilevel"/>
    <w:tmpl w:val="6B22606A"/>
    <w:lvl w:ilvl="0" w:tplc="58CC18F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A731FAF"/>
    <w:multiLevelType w:val="hybridMultilevel"/>
    <w:tmpl w:val="0E04F5A4"/>
    <w:lvl w:ilvl="0" w:tplc="6A72F1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FCD4D76"/>
    <w:multiLevelType w:val="hybridMultilevel"/>
    <w:tmpl w:val="E6142992"/>
    <w:lvl w:ilvl="0" w:tplc="516878E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0B068F4"/>
    <w:multiLevelType w:val="hybridMultilevel"/>
    <w:tmpl w:val="1F94F79E"/>
    <w:lvl w:ilvl="0" w:tplc="3C364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AE5F51"/>
    <w:multiLevelType w:val="hybridMultilevel"/>
    <w:tmpl w:val="5316C86A"/>
    <w:lvl w:ilvl="0" w:tplc="F7F4F24E">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nsid w:val="4E18405F"/>
    <w:multiLevelType w:val="hybridMultilevel"/>
    <w:tmpl w:val="D3F62DA0"/>
    <w:lvl w:ilvl="0" w:tplc="A568F09A">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nsid w:val="52845605"/>
    <w:multiLevelType w:val="hybridMultilevel"/>
    <w:tmpl w:val="CFB02452"/>
    <w:lvl w:ilvl="0" w:tplc="00E46B82">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4766FB3"/>
    <w:multiLevelType w:val="hybridMultilevel"/>
    <w:tmpl w:val="52EED1C2"/>
    <w:lvl w:ilvl="0" w:tplc="CEE228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D813E9B"/>
    <w:multiLevelType w:val="hybridMultilevel"/>
    <w:tmpl w:val="9A08A1E8"/>
    <w:lvl w:ilvl="0" w:tplc="CB94614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797C6234"/>
    <w:multiLevelType w:val="hybridMultilevel"/>
    <w:tmpl w:val="6666B7DA"/>
    <w:lvl w:ilvl="0" w:tplc="342E42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EAB4592"/>
    <w:multiLevelType w:val="hybridMultilevel"/>
    <w:tmpl w:val="1CC8AD0A"/>
    <w:lvl w:ilvl="0" w:tplc="2550C8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5"/>
  </w:num>
  <w:num w:numId="4">
    <w:abstractNumId w:val="4"/>
  </w:num>
  <w:num w:numId="5">
    <w:abstractNumId w:val="11"/>
  </w:num>
  <w:num w:numId="6">
    <w:abstractNumId w:val="10"/>
  </w:num>
  <w:num w:numId="7">
    <w:abstractNumId w:val="14"/>
  </w:num>
  <w:num w:numId="8">
    <w:abstractNumId w:val="6"/>
  </w:num>
  <w:num w:numId="9">
    <w:abstractNumId w:val="1"/>
  </w:num>
  <w:num w:numId="10">
    <w:abstractNumId w:val="3"/>
  </w:num>
  <w:num w:numId="11">
    <w:abstractNumId w:val="0"/>
  </w:num>
  <w:num w:numId="12">
    <w:abstractNumId w:val="15"/>
  </w:num>
  <w:num w:numId="13">
    <w:abstractNumId w:val="9"/>
  </w:num>
  <w:num w:numId="14">
    <w:abstractNumId w:val="16"/>
  </w:num>
  <w:num w:numId="15">
    <w:abstractNumId w:val="18"/>
  </w:num>
  <w:num w:numId="16">
    <w:abstractNumId w:val="13"/>
  </w:num>
  <w:num w:numId="17">
    <w:abstractNumId w:val="1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4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5C"/>
    <w:rsid w:val="000016C5"/>
    <w:rsid w:val="00030200"/>
    <w:rsid w:val="00031A66"/>
    <w:rsid w:val="00035857"/>
    <w:rsid w:val="00040FA6"/>
    <w:rsid w:val="00044ADF"/>
    <w:rsid w:val="0008300A"/>
    <w:rsid w:val="00095C92"/>
    <w:rsid w:val="000C464D"/>
    <w:rsid w:val="00111617"/>
    <w:rsid w:val="00160F91"/>
    <w:rsid w:val="00162B89"/>
    <w:rsid w:val="00165E68"/>
    <w:rsid w:val="00175FBD"/>
    <w:rsid w:val="001A3973"/>
    <w:rsid w:val="001C27F4"/>
    <w:rsid w:val="00221082"/>
    <w:rsid w:val="00234375"/>
    <w:rsid w:val="002579F9"/>
    <w:rsid w:val="00261275"/>
    <w:rsid w:val="00294E60"/>
    <w:rsid w:val="002A0F25"/>
    <w:rsid w:val="002B7961"/>
    <w:rsid w:val="0032001E"/>
    <w:rsid w:val="003206D9"/>
    <w:rsid w:val="00320794"/>
    <w:rsid w:val="00330D7A"/>
    <w:rsid w:val="00352521"/>
    <w:rsid w:val="00355F50"/>
    <w:rsid w:val="0037234E"/>
    <w:rsid w:val="00372557"/>
    <w:rsid w:val="003744D4"/>
    <w:rsid w:val="003B0245"/>
    <w:rsid w:val="003C44AF"/>
    <w:rsid w:val="004304EB"/>
    <w:rsid w:val="0043529E"/>
    <w:rsid w:val="00462F51"/>
    <w:rsid w:val="0047038F"/>
    <w:rsid w:val="0047113C"/>
    <w:rsid w:val="0049391D"/>
    <w:rsid w:val="004A5E17"/>
    <w:rsid w:val="00507302"/>
    <w:rsid w:val="00523E0C"/>
    <w:rsid w:val="00524D26"/>
    <w:rsid w:val="00553EF6"/>
    <w:rsid w:val="00592D7B"/>
    <w:rsid w:val="00594270"/>
    <w:rsid w:val="00620B29"/>
    <w:rsid w:val="00625151"/>
    <w:rsid w:val="00637759"/>
    <w:rsid w:val="00670C4B"/>
    <w:rsid w:val="0067691D"/>
    <w:rsid w:val="00682D8E"/>
    <w:rsid w:val="006918EE"/>
    <w:rsid w:val="0069708D"/>
    <w:rsid w:val="006E0C50"/>
    <w:rsid w:val="007B2676"/>
    <w:rsid w:val="007B70BE"/>
    <w:rsid w:val="007D4FBA"/>
    <w:rsid w:val="00823D84"/>
    <w:rsid w:val="00867D74"/>
    <w:rsid w:val="008A358F"/>
    <w:rsid w:val="008B07D6"/>
    <w:rsid w:val="008C5411"/>
    <w:rsid w:val="008E4E2D"/>
    <w:rsid w:val="008F4097"/>
    <w:rsid w:val="00907471"/>
    <w:rsid w:val="00910EF4"/>
    <w:rsid w:val="00972BB7"/>
    <w:rsid w:val="00976B02"/>
    <w:rsid w:val="00980483"/>
    <w:rsid w:val="009A1569"/>
    <w:rsid w:val="009B0CAD"/>
    <w:rsid w:val="009C62E0"/>
    <w:rsid w:val="009D3AB8"/>
    <w:rsid w:val="00A06B74"/>
    <w:rsid w:val="00A31631"/>
    <w:rsid w:val="00A459BD"/>
    <w:rsid w:val="00A73708"/>
    <w:rsid w:val="00A82290"/>
    <w:rsid w:val="00A82CFB"/>
    <w:rsid w:val="00AE2DB2"/>
    <w:rsid w:val="00B07757"/>
    <w:rsid w:val="00B22555"/>
    <w:rsid w:val="00B42C7D"/>
    <w:rsid w:val="00B738D1"/>
    <w:rsid w:val="00B9085C"/>
    <w:rsid w:val="00BA7D80"/>
    <w:rsid w:val="00BB0689"/>
    <w:rsid w:val="00BE4AE7"/>
    <w:rsid w:val="00BF2F10"/>
    <w:rsid w:val="00C05C1D"/>
    <w:rsid w:val="00C12C30"/>
    <w:rsid w:val="00C9447C"/>
    <w:rsid w:val="00CB54A4"/>
    <w:rsid w:val="00CC69A2"/>
    <w:rsid w:val="00CC6F7C"/>
    <w:rsid w:val="00D067FC"/>
    <w:rsid w:val="00D25EE0"/>
    <w:rsid w:val="00D40B14"/>
    <w:rsid w:val="00D551DB"/>
    <w:rsid w:val="00D91BC0"/>
    <w:rsid w:val="00DA5568"/>
    <w:rsid w:val="00DA6039"/>
    <w:rsid w:val="00DB5BD7"/>
    <w:rsid w:val="00DB7BF6"/>
    <w:rsid w:val="00DE331B"/>
    <w:rsid w:val="00DF00D7"/>
    <w:rsid w:val="00E00601"/>
    <w:rsid w:val="00E01A6D"/>
    <w:rsid w:val="00E22AA5"/>
    <w:rsid w:val="00E57124"/>
    <w:rsid w:val="00EB5ACE"/>
    <w:rsid w:val="00EB741D"/>
    <w:rsid w:val="00EE06F9"/>
    <w:rsid w:val="00EE0B09"/>
    <w:rsid w:val="00EE1BA7"/>
    <w:rsid w:val="00EF3CFA"/>
    <w:rsid w:val="00F05AF8"/>
    <w:rsid w:val="00F21F22"/>
    <w:rsid w:val="00F42C45"/>
    <w:rsid w:val="00F8465E"/>
    <w:rsid w:val="00F95256"/>
    <w:rsid w:val="00FC1F53"/>
    <w:rsid w:val="00FE686F"/>
    <w:rsid w:val="00FF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4D4"/>
    <w:pPr>
      <w:ind w:left="720"/>
      <w:contextualSpacing/>
    </w:pPr>
  </w:style>
  <w:style w:type="paragraph" w:styleId="FootnoteText">
    <w:name w:val="footnote text"/>
    <w:basedOn w:val="Normal"/>
    <w:link w:val="FootnoteTextChar"/>
    <w:uiPriority w:val="99"/>
    <w:semiHidden/>
    <w:unhideWhenUsed/>
    <w:rsid w:val="007B70BE"/>
    <w:pPr>
      <w:spacing w:after="0" w:line="240" w:lineRule="auto"/>
      <w:ind w:firstLine="1440"/>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7B70BE"/>
    <w:rPr>
      <w:rFonts w:eastAsiaTheme="minorEastAsia"/>
      <w:sz w:val="20"/>
      <w:szCs w:val="20"/>
      <w:lang w:eastAsia="ja-JP"/>
    </w:rPr>
  </w:style>
  <w:style w:type="character" w:styleId="FootnoteReference">
    <w:name w:val="footnote reference"/>
    <w:basedOn w:val="DefaultParagraphFont"/>
    <w:uiPriority w:val="99"/>
    <w:semiHidden/>
    <w:unhideWhenUsed/>
    <w:rsid w:val="007B70BE"/>
    <w:rPr>
      <w:vertAlign w:val="superscript"/>
    </w:rPr>
  </w:style>
  <w:style w:type="paragraph" w:customStyle="1" w:styleId="AttorneyName">
    <w:name w:val="Attorney Name"/>
    <w:basedOn w:val="Normal"/>
    <w:link w:val="AttorneyNameChar"/>
    <w:uiPriority w:val="1"/>
    <w:qFormat/>
    <w:rsid w:val="00FE686F"/>
    <w:pPr>
      <w:spacing w:after="0" w:line="264" w:lineRule="auto"/>
      <w:contextualSpacing/>
    </w:pPr>
    <w:rPr>
      <w:rFonts w:eastAsiaTheme="minorEastAsia"/>
      <w:sz w:val="20"/>
      <w:szCs w:val="20"/>
      <w:lang w:eastAsia="ja-JP"/>
    </w:rPr>
  </w:style>
  <w:style w:type="character" w:customStyle="1" w:styleId="AttorneyNameChar">
    <w:name w:val="Attorney Name Char"/>
    <w:basedOn w:val="DefaultParagraphFont"/>
    <w:link w:val="AttorneyName"/>
    <w:uiPriority w:val="1"/>
    <w:rsid w:val="00FE686F"/>
    <w:rPr>
      <w:rFonts w:eastAsiaTheme="minorEastAsia"/>
      <w:sz w:val="20"/>
      <w:szCs w:val="20"/>
      <w:lang w:eastAsia="ja-JP"/>
    </w:rPr>
  </w:style>
  <w:style w:type="paragraph" w:styleId="NoSpacing">
    <w:name w:val="No Spacing"/>
    <w:uiPriority w:val="1"/>
    <w:unhideWhenUsed/>
    <w:qFormat/>
    <w:rsid w:val="00FE686F"/>
    <w:pPr>
      <w:widowControl w:val="0"/>
      <w:spacing w:after="0" w:line="264" w:lineRule="auto"/>
    </w:pPr>
    <w:rPr>
      <w:rFonts w:eastAsia="Times New Roman" w:cs="Times New Roman"/>
      <w:sz w:val="20"/>
      <w:szCs w:val="20"/>
      <w:lang w:eastAsia="ja-JP"/>
    </w:rPr>
  </w:style>
  <w:style w:type="paragraph" w:styleId="Date">
    <w:name w:val="Date"/>
    <w:basedOn w:val="Normal"/>
    <w:next w:val="Normal"/>
    <w:link w:val="DateChar"/>
    <w:uiPriority w:val="1"/>
    <w:unhideWhenUsed/>
    <w:qFormat/>
    <w:rsid w:val="00FE686F"/>
    <w:pPr>
      <w:spacing w:after="380" w:line="533" w:lineRule="auto"/>
      <w:ind w:firstLine="1440"/>
    </w:pPr>
    <w:rPr>
      <w:rFonts w:eastAsiaTheme="minorEastAsia"/>
      <w:sz w:val="20"/>
      <w:szCs w:val="20"/>
      <w:lang w:eastAsia="ja-JP"/>
    </w:rPr>
  </w:style>
  <w:style w:type="character" w:customStyle="1" w:styleId="DateChar">
    <w:name w:val="Date Char"/>
    <w:basedOn w:val="DefaultParagraphFont"/>
    <w:link w:val="Date"/>
    <w:uiPriority w:val="1"/>
    <w:rsid w:val="00FE686F"/>
    <w:rPr>
      <w:rFonts w:eastAsiaTheme="minorEastAsia"/>
      <w:sz w:val="20"/>
      <w:szCs w:val="20"/>
      <w:lang w:eastAsia="ja-JP"/>
    </w:rPr>
  </w:style>
  <w:style w:type="character" w:customStyle="1" w:styleId="apple-converted-space">
    <w:name w:val="apple-converted-space"/>
    <w:basedOn w:val="DefaultParagraphFont"/>
    <w:rsid w:val="00FE686F"/>
  </w:style>
  <w:style w:type="character" w:styleId="Hyperlink">
    <w:name w:val="Hyperlink"/>
    <w:basedOn w:val="DefaultParagraphFont"/>
    <w:uiPriority w:val="99"/>
    <w:unhideWhenUsed/>
    <w:rsid w:val="009C62E0"/>
    <w:rPr>
      <w:color w:val="0563C1" w:themeColor="hyperlink"/>
      <w:u w:val="single"/>
    </w:rPr>
  </w:style>
  <w:style w:type="paragraph" w:styleId="Header">
    <w:name w:val="header"/>
    <w:basedOn w:val="Normal"/>
    <w:link w:val="HeaderChar"/>
    <w:uiPriority w:val="99"/>
    <w:unhideWhenUsed/>
    <w:rsid w:val="009D3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AB8"/>
  </w:style>
  <w:style w:type="paragraph" w:styleId="Footer">
    <w:name w:val="footer"/>
    <w:basedOn w:val="Normal"/>
    <w:link w:val="FooterChar"/>
    <w:uiPriority w:val="99"/>
    <w:unhideWhenUsed/>
    <w:rsid w:val="009D3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AB8"/>
  </w:style>
  <w:style w:type="paragraph" w:styleId="BalloonText">
    <w:name w:val="Balloon Text"/>
    <w:basedOn w:val="Normal"/>
    <w:link w:val="BalloonTextChar"/>
    <w:uiPriority w:val="99"/>
    <w:semiHidden/>
    <w:unhideWhenUsed/>
    <w:rsid w:val="00E01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A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4D4"/>
    <w:pPr>
      <w:ind w:left="720"/>
      <w:contextualSpacing/>
    </w:pPr>
  </w:style>
  <w:style w:type="paragraph" w:styleId="FootnoteText">
    <w:name w:val="footnote text"/>
    <w:basedOn w:val="Normal"/>
    <w:link w:val="FootnoteTextChar"/>
    <w:uiPriority w:val="99"/>
    <w:semiHidden/>
    <w:unhideWhenUsed/>
    <w:rsid w:val="007B70BE"/>
    <w:pPr>
      <w:spacing w:after="0" w:line="240" w:lineRule="auto"/>
      <w:ind w:firstLine="1440"/>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7B70BE"/>
    <w:rPr>
      <w:rFonts w:eastAsiaTheme="minorEastAsia"/>
      <w:sz w:val="20"/>
      <w:szCs w:val="20"/>
      <w:lang w:eastAsia="ja-JP"/>
    </w:rPr>
  </w:style>
  <w:style w:type="character" w:styleId="FootnoteReference">
    <w:name w:val="footnote reference"/>
    <w:basedOn w:val="DefaultParagraphFont"/>
    <w:uiPriority w:val="99"/>
    <w:semiHidden/>
    <w:unhideWhenUsed/>
    <w:rsid w:val="007B70BE"/>
    <w:rPr>
      <w:vertAlign w:val="superscript"/>
    </w:rPr>
  </w:style>
  <w:style w:type="paragraph" w:customStyle="1" w:styleId="AttorneyName">
    <w:name w:val="Attorney Name"/>
    <w:basedOn w:val="Normal"/>
    <w:link w:val="AttorneyNameChar"/>
    <w:uiPriority w:val="1"/>
    <w:qFormat/>
    <w:rsid w:val="00FE686F"/>
    <w:pPr>
      <w:spacing w:after="0" w:line="264" w:lineRule="auto"/>
      <w:contextualSpacing/>
    </w:pPr>
    <w:rPr>
      <w:rFonts w:eastAsiaTheme="minorEastAsia"/>
      <w:sz w:val="20"/>
      <w:szCs w:val="20"/>
      <w:lang w:eastAsia="ja-JP"/>
    </w:rPr>
  </w:style>
  <w:style w:type="character" w:customStyle="1" w:styleId="AttorneyNameChar">
    <w:name w:val="Attorney Name Char"/>
    <w:basedOn w:val="DefaultParagraphFont"/>
    <w:link w:val="AttorneyName"/>
    <w:uiPriority w:val="1"/>
    <w:rsid w:val="00FE686F"/>
    <w:rPr>
      <w:rFonts w:eastAsiaTheme="minorEastAsia"/>
      <w:sz w:val="20"/>
      <w:szCs w:val="20"/>
      <w:lang w:eastAsia="ja-JP"/>
    </w:rPr>
  </w:style>
  <w:style w:type="paragraph" w:styleId="NoSpacing">
    <w:name w:val="No Spacing"/>
    <w:uiPriority w:val="1"/>
    <w:unhideWhenUsed/>
    <w:qFormat/>
    <w:rsid w:val="00FE686F"/>
    <w:pPr>
      <w:widowControl w:val="0"/>
      <w:spacing w:after="0" w:line="264" w:lineRule="auto"/>
    </w:pPr>
    <w:rPr>
      <w:rFonts w:eastAsia="Times New Roman" w:cs="Times New Roman"/>
      <w:sz w:val="20"/>
      <w:szCs w:val="20"/>
      <w:lang w:eastAsia="ja-JP"/>
    </w:rPr>
  </w:style>
  <w:style w:type="paragraph" w:styleId="Date">
    <w:name w:val="Date"/>
    <w:basedOn w:val="Normal"/>
    <w:next w:val="Normal"/>
    <w:link w:val="DateChar"/>
    <w:uiPriority w:val="1"/>
    <w:unhideWhenUsed/>
    <w:qFormat/>
    <w:rsid w:val="00FE686F"/>
    <w:pPr>
      <w:spacing w:after="380" w:line="533" w:lineRule="auto"/>
      <w:ind w:firstLine="1440"/>
    </w:pPr>
    <w:rPr>
      <w:rFonts w:eastAsiaTheme="minorEastAsia"/>
      <w:sz w:val="20"/>
      <w:szCs w:val="20"/>
      <w:lang w:eastAsia="ja-JP"/>
    </w:rPr>
  </w:style>
  <w:style w:type="character" w:customStyle="1" w:styleId="DateChar">
    <w:name w:val="Date Char"/>
    <w:basedOn w:val="DefaultParagraphFont"/>
    <w:link w:val="Date"/>
    <w:uiPriority w:val="1"/>
    <w:rsid w:val="00FE686F"/>
    <w:rPr>
      <w:rFonts w:eastAsiaTheme="minorEastAsia"/>
      <w:sz w:val="20"/>
      <w:szCs w:val="20"/>
      <w:lang w:eastAsia="ja-JP"/>
    </w:rPr>
  </w:style>
  <w:style w:type="character" w:customStyle="1" w:styleId="apple-converted-space">
    <w:name w:val="apple-converted-space"/>
    <w:basedOn w:val="DefaultParagraphFont"/>
    <w:rsid w:val="00FE686F"/>
  </w:style>
  <w:style w:type="character" w:styleId="Hyperlink">
    <w:name w:val="Hyperlink"/>
    <w:basedOn w:val="DefaultParagraphFont"/>
    <w:uiPriority w:val="99"/>
    <w:unhideWhenUsed/>
    <w:rsid w:val="009C62E0"/>
    <w:rPr>
      <w:color w:val="0563C1" w:themeColor="hyperlink"/>
      <w:u w:val="single"/>
    </w:rPr>
  </w:style>
  <w:style w:type="paragraph" w:styleId="Header">
    <w:name w:val="header"/>
    <w:basedOn w:val="Normal"/>
    <w:link w:val="HeaderChar"/>
    <w:uiPriority w:val="99"/>
    <w:unhideWhenUsed/>
    <w:rsid w:val="009D3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AB8"/>
  </w:style>
  <w:style w:type="paragraph" w:styleId="Footer">
    <w:name w:val="footer"/>
    <w:basedOn w:val="Normal"/>
    <w:link w:val="FooterChar"/>
    <w:uiPriority w:val="99"/>
    <w:unhideWhenUsed/>
    <w:rsid w:val="009D3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AB8"/>
  </w:style>
  <w:style w:type="paragraph" w:styleId="BalloonText">
    <w:name w:val="Balloon Text"/>
    <w:basedOn w:val="Normal"/>
    <w:link w:val="BalloonTextChar"/>
    <w:uiPriority w:val="99"/>
    <w:semiHidden/>
    <w:unhideWhenUsed/>
    <w:rsid w:val="00E01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lexander.hen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5A1DF-FB6D-426B-A6C1-E31CBA26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8153</Words>
  <Characters>46473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Henson</dc:creator>
  <cp:lastModifiedBy>Brian</cp:lastModifiedBy>
  <cp:revision>2</cp:revision>
  <cp:lastPrinted>2015-04-07T06:05:00Z</cp:lastPrinted>
  <dcterms:created xsi:type="dcterms:W3CDTF">2015-09-28T23:41:00Z</dcterms:created>
  <dcterms:modified xsi:type="dcterms:W3CDTF">2015-09-28T23:41:00Z</dcterms:modified>
</cp:coreProperties>
</file>